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0540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Буинск РТ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с участием государственного обвинителя </w:t>
      </w:r>
      <w:r>
        <w:rPr>
          <w:rStyle w:val="cat-FIOgrp-1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подсудимого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удостоверение № </w:t>
      </w:r>
      <w:r>
        <w:rPr>
          <w:rStyle w:val="cat-UserDefinedgrp-45rplc-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ордер № </w:t>
      </w:r>
      <w:r>
        <w:rPr>
          <w:rStyle w:val="cat-UserDefinedgrp-44rplc-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Закировой Г.И., рассмотрев в открытом судебном заседании уголовное дело в отношении: </w:t>
      </w:r>
    </w:p>
    <w:p>
      <w:pPr>
        <w:spacing w:before="0" w:after="0"/>
        <w:ind w:left="2410"/>
        <w:jc w:val="both"/>
        <w:rPr>
          <w:sz w:val="28"/>
          <w:szCs w:val="28"/>
        </w:rPr>
      </w:pP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6rplc-13"/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ст.291.2 УК РФ, УК РФ,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двигаясь за рулем легкового автомобиля марки </w:t>
      </w:r>
      <w:r>
        <w:rPr>
          <w:rStyle w:val="cat-CarMakeModelgrp-3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участку 126 км+200 м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расположенному в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по направлению из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п.2.1.1.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РФ, а именно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 с 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шением предусмотренного страховым полисом обязательного страхов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 условия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указанными в данном страховом полисе водителями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ст.12.37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нарушил п.2.1.1 Правил дорожного движения РФ, то есть управлял транспортным средством, не имея права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 административное правонарушение, предусмотреннное ч.1 ст.12.7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9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126 км+200 м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в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легковой автомобиль марки </w:t>
      </w:r>
      <w:r>
        <w:rPr>
          <w:rStyle w:val="cat-CarMakeModelgrp-3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3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проверки документов на право пользования 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транспотным средством, а также документов на транспортное средство, был остановлен инспектором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находясь при исполнении своих должностных обязанностей, в присвоенной форме сотрудника полиции, совмест</w:t>
      </w:r>
      <w:r>
        <w:rPr>
          <w:rFonts w:ascii="Times New Roman" w:eastAsia="Times New Roman" w:hAnsi="Times New Roman" w:cs="Times New Roman"/>
          <w:sz w:val="28"/>
          <w:szCs w:val="28"/>
        </w:rPr>
        <w:t>но в составе патрульного экипажа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капитаном полиции </w:t>
      </w:r>
      <w:r>
        <w:rPr>
          <w:rStyle w:val="cat-FIOgrp-2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 службу по обеспечению безопасности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документов инспектором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подсудимый управлял вышеуказанным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предусмотренного страховым полисом обязательного страхования гражданской ответственности условия управления транспортным средством только указанными в данном страховом полисе водителями. После этого инспек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потребовал от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в служебный автомобиль </w:t>
      </w:r>
      <w:r>
        <w:rPr>
          <w:rStyle w:val="cat-CarMakeModelgrp-32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4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составления в отношении него постановления по делу об административном правонарушении, предусмотренным ч.1 ст.12.37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Далее,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Timegrp-29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30rplc-4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возле служебного автомоб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CarMakeModelgrp-32rplc-4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4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припаркованном на 126 км+200 м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дома № </w:t>
      </w:r>
      <w:r>
        <w:rPr>
          <w:rStyle w:val="cat-UserDefinedgrp-47rplc-45"/>
          <w:rFonts w:ascii="Times New Roman" w:eastAsia="Times New Roman" w:hAnsi="Times New Roman" w:cs="Times New Roman"/>
          <w:sz w:val="28"/>
          <w:szCs w:val="28"/>
        </w:rPr>
        <w:t>номер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9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 избежание привлечения к административной ответственности за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ч.1 ст.</w:t>
      </w:r>
      <w:r>
        <w:rPr>
          <w:rFonts w:ascii="Times New Roman" w:eastAsia="Times New Roman" w:hAnsi="Times New Roman" w:cs="Times New Roman"/>
          <w:sz w:val="28"/>
          <w:szCs w:val="28"/>
        </w:rPr>
        <w:t>12.37 и 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действуя с прямым умыслом, осознавая, что дает взятку в размере, не превышающем десяти тысяч рублей, должностному лицу за несоставление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непривлечения его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 избежание административного наказания, лично передал в качестве взятки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лейтенанту полиции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25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бросив их в салон вышеуказанного служебного автомобиля через открытую водительскую дверь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лично дав взятку должностному лицу-инспектору ДПС лейтена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полиции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 совершение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им заведомо незаконного бездейс</w:t>
      </w:r>
      <w:r>
        <w:rPr>
          <w:rFonts w:ascii="Times New Roman" w:eastAsia="Times New Roman" w:hAnsi="Times New Roman" w:cs="Times New Roman"/>
          <w:sz w:val="28"/>
          <w:szCs w:val="28"/>
        </w:rPr>
        <w:t>твия, а именно за не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составление протокола 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привлечение его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осозновал общественную опасность своих действий,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двидел неизбежность наступления общественно опасных последствий и желал их наступления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момент ознакомления с материалами уголовного дела, обвиняемый в присутствии своего защитника заявил ходатайство о применении особого порядка судебного разбирательства (п.2 ч.5 ст.217 УПК РФ). В судебном заседании подсудимый пояснил, что обвинение ему понятно, с обвинением он согласен, свое ходатайство о постановлении приговора без проведения судебного разбирательства он поддерживает, это ходатайство заявлено добровольно и после консультации с защитником, последствия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 осознает.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Защитник, государственный обвинитель не возражают с постановлением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поэтому возможно вынести приговор без проведения судебного разбирательства в порядке ст.316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ч.1 ст.291.2 УК РФ, как мелкое взяточничество, то есть дача взятки лично в размере, не превышающем десяти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наказании, суд учитывает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 характеризуется по месту жительства, на учете у психиатра, нарколога не состоит.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вину свою признал, раскаялся в содеянном, что суд на основании ч.2 ст.61 УК РФ признает обстоятельством, смягчающим его наказание. Также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п.«и» ч.1 ст.61 УК РФ в качестве смягчающего обстоятельства суд признает активное способствование расследованию преступления.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вину подсудимого,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при назначении наказания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ст.64 УК РФ суд не усматривает, поскольку исключительных обстоятельств, связанных с целями и мотивами преступления, ролью подсудимого, его поведением во время или после совершения преступления либо иных обстоятельств, существенно уменьшающих степень общественной опасности преступления – по делу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полагает возможным назначить подсудимому наказание в виде штрафа, поскольку именно такое наказание, сможет обеспечить достижение целей наказания, исправления подсудимого, а также повлиять на условия его жизни.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ч.5 ст.302, ст.303, 307, 308 УПК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0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ч.1 ст.291.2 УК РФ и назначить ему наказание в виде штрафа в размере </w:t>
      </w:r>
      <w:r>
        <w:rPr>
          <w:rStyle w:val="cat-Sumgrp-26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49rplc-5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– оставить подсудимому без изменения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одну денежную купюру достоинством </w:t>
      </w:r>
      <w:r>
        <w:rPr>
          <w:rStyle w:val="cat-Sumgrp-25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серийным номером ЯГ 7447254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переданную на хранение в банковской ячейке ОСБ «Банк Татарстан» в соответствии с п.2.1 ч.1 ст.81 УПК РФ и п.«б», ч.1 ст.104.1 УК РФ, конфисковать и обратить в доход государства, </w:t>
      </w:r>
      <w:r>
        <w:rPr>
          <w:rFonts w:ascii="Times New Roman" w:eastAsia="Times New Roman" w:hAnsi="Times New Roman" w:cs="Times New Roman"/>
          <w:sz w:val="28"/>
          <w:szCs w:val="28"/>
        </w:rPr>
        <w:t>флэш-накопитель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 - хранить при уголовном деле.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в виде сумм, выплачиваемые адвокату за оказание им юридической помощи в судебном заседании по назначению,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Буинский городской суд РТ в течение 10 суток со дня его провозглашения.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апелляционной жалобы, осужденный вправе, в тот же срок,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апелляционной жалобы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апелляционной жалобы.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силу:__________________ 2022 года.</w:t>
      </w:r>
    </w:p>
    <w:p>
      <w:pPr>
        <w:spacing w:before="0" w:after="12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Сунгатов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Сунгатов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2">
    <w:name w:val="cat-FIO grp-16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UserDefinedgrp-45rplc-5">
    <w:name w:val="cat-UserDefined grp-45 rplc-5"/>
    <w:basedOn w:val="DefaultParagraphFont"/>
  </w:style>
  <w:style w:type="character" w:customStyle="1" w:styleId="cat-UserDefinedgrp-44rplc-6">
    <w:name w:val="cat-UserDefined grp-44 rplc-6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ExternalSystemDefinedgrp-43rplc-10">
    <w:name w:val="cat-ExternalSystemDefined grp-4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CarMakeModelgrp-31rplc-17">
    <w:name w:val="cat-CarMakeModel grp-31 rplc-17"/>
    <w:basedOn w:val="DefaultParagraphFont"/>
  </w:style>
  <w:style w:type="character" w:customStyle="1" w:styleId="cat-CarNumbergrp-33rplc-18">
    <w:name w:val="cat-CarNumber grp-33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Timegrp-29rplc-25">
    <w:name w:val="cat-Time grp-29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31rplc-28">
    <w:name w:val="cat-CarMakeModel grp-31 rplc-28"/>
    <w:basedOn w:val="DefaultParagraphFont"/>
  </w:style>
  <w:style w:type="character" w:customStyle="1" w:styleId="cat-CarNumbergrp-33rplc-29">
    <w:name w:val="cat-CarNumber grp-33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CarMakeModelgrp-32rplc-36">
    <w:name w:val="cat-CarMakeModel grp-32 rplc-36"/>
    <w:basedOn w:val="DefaultParagraphFont"/>
  </w:style>
  <w:style w:type="character" w:customStyle="1" w:styleId="cat-CarNumbergrp-34rplc-37">
    <w:name w:val="cat-CarNumber grp-34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Timegrp-29rplc-40">
    <w:name w:val="cat-Time grp-29 rplc-40"/>
    <w:basedOn w:val="DefaultParagraphFont"/>
  </w:style>
  <w:style w:type="character" w:customStyle="1" w:styleId="cat-Timegrp-30rplc-41">
    <w:name w:val="cat-Time grp-30 rplc-41"/>
    <w:basedOn w:val="DefaultParagraphFont"/>
  </w:style>
  <w:style w:type="character" w:customStyle="1" w:styleId="cat-CarMakeModelgrp-32rplc-42">
    <w:name w:val="cat-CarMakeModel grp-32 rplc-42"/>
    <w:basedOn w:val="DefaultParagraphFont"/>
  </w:style>
  <w:style w:type="character" w:customStyle="1" w:styleId="cat-CarNumbergrp-34rplc-43">
    <w:name w:val="cat-CarNumber grp-34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UserDefinedgrp-48rplc-47">
    <w:name w:val="cat-UserDefined grp-48 rplc-47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Sumgrp-25rplc-50">
    <w:name w:val="cat-Sum grp-25 rplc-50"/>
    <w:basedOn w:val="DefaultParagraphFont"/>
  </w:style>
  <w:style w:type="character" w:customStyle="1" w:styleId="cat-FIOgrp-17rplc-51">
    <w:name w:val="cat-FIO grp-17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0rplc-54">
    <w:name w:val="cat-FIO grp-20 rplc-54"/>
    <w:basedOn w:val="DefaultParagraphFont"/>
  </w:style>
  <w:style w:type="character" w:customStyle="1" w:styleId="cat-Sumgrp-26rplc-55">
    <w:name w:val="cat-Sum grp-26 rplc-55"/>
    <w:basedOn w:val="DefaultParagraphFont"/>
  </w:style>
  <w:style w:type="character" w:customStyle="1" w:styleId="cat-UserDefinedgrp-49rplc-56">
    <w:name w:val="cat-UserDefined grp-49 rplc-56"/>
    <w:basedOn w:val="DefaultParagraphFont"/>
  </w:style>
  <w:style w:type="character" w:customStyle="1" w:styleId="cat-Sumgrp-25rplc-60">
    <w:name w:val="cat-Sum grp-2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