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9D5" w:rsidRPr="00540CFF" w:rsidP="00540CFF">
      <w:pPr>
        <w:ind w:firstLine="540"/>
        <w:jc w:val="right"/>
      </w:pPr>
      <w:r w:rsidRPr="00540CFF">
        <w:tab/>
        <w:t xml:space="preserve">                                                                            дело № М2-2-12/2022</w:t>
      </w:r>
    </w:p>
    <w:p w:rsidR="001079D5" w:rsidRPr="00540CFF" w:rsidP="001079D5">
      <w:pPr>
        <w:ind w:firstLine="540"/>
        <w:jc w:val="right"/>
      </w:pPr>
      <w:r w:rsidRPr="00540CFF">
        <w:t>УИД 16</w:t>
      </w:r>
      <w:r w:rsidRPr="00540CFF">
        <w:rPr>
          <w:lang w:val="en-US"/>
        </w:rPr>
        <w:t>MS</w:t>
      </w:r>
      <w:r w:rsidRPr="00540CFF">
        <w:t>0037-01-2021-003324-45</w:t>
      </w:r>
    </w:p>
    <w:p w:rsidR="001079D5" w:rsidRPr="00540CFF" w:rsidP="001079D5">
      <w:pPr>
        <w:ind w:firstLine="540"/>
        <w:jc w:val="center"/>
        <w:rPr>
          <w:spacing w:val="-20"/>
        </w:rPr>
      </w:pPr>
    </w:p>
    <w:p w:rsidR="001079D5" w:rsidRPr="00540CFF" w:rsidP="001079D5">
      <w:pPr>
        <w:ind w:firstLine="540"/>
        <w:jc w:val="center"/>
        <w:rPr>
          <w:spacing w:val="-20"/>
        </w:rPr>
      </w:pPr>
      <w:r w:rsidRPr="00540CFF">
        <w:rPr>
          <w:spacing w:val="-20"/>
        </w:rPr>
        <w:t>РЕШЕНИЕ</w:t>
      </w:r>
    </w:p>
    <w:p w:rsidR="001079D5" w:rsidRPr="00540CFF" w:rsidP="001079D5">
      <w:pPr>
        <w:ind w:firstLine="540"/>
        <w:jc w:val="center"/>
      </w:pPr>
      <w:r w:rsidRPr="00540CFF">
        <w:t>Именем Российской Федерации</w:t>
      </w:r>
    </w:p>
    <w:p w:rsidR="001079D5" w:rsidRPr="00540CFF" w:rsidP="001079D5">
      <w:pPr>
        <w:ind w:firstLine="540"/>
        <w:jc w:val="both"/>
      </w:pPr>
      <w:r w:rsidRPr="00540CFF">
        <w:t xml:space="preserve">11 февраля 2022 года       </w:t>
      </w:r>
      <w:r w:rsidRPr="00540CFF">
        <w:tab/>
        <w:t xml:space="preserve">          </w:t>
      </w:r>
      <w:r w:rsidRPr="00540CFF">
        <w:tab/>
        <w:t xml:space="preserve">                                        </w:t>
      </w:r>
      <w:r w:rsidR="00540CFF">
        <w:tab/>
      </w:r>
      <w:r w:rsidR="00540CFF">
        <w:tab/>
      </w:r>
      <w:r w:rsidR="00540CFF">
        <w:tab/>
      </w:r>
      <w:r w:rsidR="00540CFF">
        <w:tab/>
      </w:r>
      <w:r w:rsidRPr="00540CFF">
        <w:t>город Казань</w:t>
      </w:r>
    </w:p>
    <w:p w:rsidR="001079D5" w:rsidRPr="00540CFF" w:rsidP="001079D5">
      <w:pPr>
        <w:ind w:firstLine="540"/>
        <w:jc w:val="both"/>
      </w:pPr>
    </w:p>
    <w:p w:rsidR="001079D5" w:rsidRPr="00540CFF" w:rsidP="001079D5">
      <w:pPr>
        <w:ind w:firstLine="540"/>
        <w:jc w:val="both"/>
      </w:pPr>
      <w:r w:rsidRPr="00540CFF">
        <w:t xml:space="preserve">Мировой судья судебного участка № 2 по Приволжскому судебному району города Казани Республики Татарстан Садрутдинова А.С., </w:t>
      </w:r>
    </w:p>
    <w:p w:rsidR="001079D5" w:rsidRPr="00540CFF" w:rsidP="001079D5">
      <w:pPr>
        <w:ind w:firstLine="540"/>
        <w:jc w:val="both"/>
      </w:pPr>
      <w:r w:rsidRPr="00540CFF">
        <w:t>при секретаре судебного заседания Шакировой А.Р.,</w:t>
      </w:r>
    </w:p>
    <w:p w:rsidR="001079D5" w:rsidRPr="00540CFF" w:rsidP="001079D5">
      <w:pPr>
        <w:ind w:firstLine="540"/>
        <w:jc w:val="both"/>
      </w:pPr>
      <w:r w:rsidRPr="00540CFF">
        <w:t xml:space="preserve">рассмотрев гражданское дело по иску Горевой </w:t>
      </w:r>
      <w:r w:rsidRPr="00540CFF" w:rsidR="00540CFF">
        <w:t>О.Н.</w:t>
      </w:r>
      <w:r w:rsidRPr="00540CFF">
        <w:t xml:space="preserve"> к обществу с ограниченной ответственностью «Ситилинк»  о защите прав потребителя, </w:t>
      </w:r>
    </w:p>
    <w:p w:rsidR="005703E1" w:rsidRPr="00540CFF" w:rsidP="00517A5D">
      <w:pPr>
        <w:ind w:firstLine="540"/>
        <w:jc w:val="center"/>
      </w:pPr>
      <w:r w:rsidRPr="00540CFF">
        <w:t>УСТАНОВИЛ:</w:t>
      </w:r>
    </w:p>
    <w:p w:rsidR="004126D5" w:rsidRPr="00540CFF" w:rsidP="00517A5D">
      <w:pPr>
        <w:ind w:firstLine="567"/>
        <w:jc w:val="both"/>
      </w:pPr>
    </w:p>
    <w:p w:rsidR="00606434" w:rsidRPr="00540CFF" w:rsidP="00F10B1A">
      <w:pPr>
        <w:ind w:firstLine="540"/>
        <w:jc w:val="both"/>
      </w:pPr>
      <w:r w:rsidRPr="00540CFF">
        <w:t>Горева О.Н.</w:t>
      </w:r>
      <w:r w:rsidRPr="00540CFF" w:rsidR="004126D5">
        <w:t xml:space="preserve"> обратилась с исковым заявлением к </w:t>
      </w:r>
      <w:r w:rsidRPr="00540CFF">
        <w:t>обществу с ограниченной ответственностью «Ситилин</w:t>
      </w:r>
      <w:r w:rsidRPr="00540CFF" w:rsidR="0030023F">
        <w:t>к</w:t>
      </w:r>
      <w:r w:rsidRPr="00540CFF">
        <w:t>»</w:t>
      </w:r>
      <w:r w:rsidRPr="00540CFF" w:rsidR="004126D5">
        <w:t xml:space="preserve"> о взыскании денежных средств, оплаченны</w:t>
      </w:r>
      <w:r w:rsidRPr="00540CFF" w:rsidR="00DB63C2">
        <w:t>х</w:t>
      </w:r>
      <w:r w:rsidRPr="00540CFF" w:rsidR="004126D5">
        <w:t xml:space="preserve"> за </w:t>
      </w:r>
      <w:r w:rsidRPr="00540CFF">
        <w:t>некачественный товар</w:t>
      </w:r>
      <w:r w:rsidRPr="00540CFF" w:rsidR="004126D5">
        <w:t xml:space="preserve">, </w:t>
      </w:r>
      <w:r w:rsidRPr="00540CFF">
        <w:t>неустойк</w:t>
      </w:r>
      <w:r w:rsidRPr="00540CFF" w:rsidR="00DB63C2">
        <w:t>и</w:t>
      </w:r>
      <w:r w:rsidRPr="00540CFF">
        <w:t xml:space="preserve"> за нарушение сроков возврата стоимости товара, </w:t>
      </w:r>
      <w:r w:rsidRPr="00540CFF" w:rsidR="004126D5">
        <w:t xml:space="preserve">денежной компенсации морального вреда, </w:t>
      </w:r>
      <w:r w:rsidRPr="00540CFF">
        <w:t>штрафа</w:t>
      </w:r>
      <w:r w:rsidRPr="00540CFF" w:rsidR="003437AA">
        <w:t xml:space="preserve">, </w:t>
      </w:r>
      <w:r w:rsidRPr="00540CFF" w:rsidR="004126D5">
        <w:t>в обоснование исковых требований</w:t>
      </w:r>
      <w:r w:rsidRPr="00540CFF" w:rsidR="00B00FF7">
        <w:t>,</w:t>
      </w:r>
      <w:r w:rsidRPr="00540CFF" w:rsidR="004126D5">
        <w:t xml:space="preserve"> указа</w:t>
      </w:r>
      <w:r w:rsidRPr="00540CFF" w:rsidR="00E86E63">
        <w:t>в</w:t>
      </w:r>
      <w:r w:rsidRPr="00540CFF" w:rsidR="004126D5">
        <w:t xml:space="preserve">, что </w:t>
      </w:r>
      <w:r w:rsidRPr="00540CFF" w:rsidR="00540CFF">
        <w:t xml:space="preserve">/ДАННЫЕ ИЗЪЯТЫ/ </w:t>
      </w:r>
      <w:r w:rsidRPr="00540CFF" w:rsidR="004126D5">
        <w:t xml:space="preserve">года </w:t>
      </w:r>
      <w:r w:rsidRPr="00540CFF">
        <w:t xml:space="preserve">по договору розничной купли-продажи в магазине ООО «Ситилинк» она приобрела посудомоечную машину </w:t>
      </w:r>
      <w:r w:rsidRPr="00540CFF" w:rsidR="00617EE3">
        <w:t>(</w:t>
      </w:r>
      <w:r w:rsidRPr="00540CFF">
        <w:t>полноразмерная</w:t>
      </w:r>
      <w:r w:rsidRPr="00540CFF" w:rsidR="00617EE3">
        <w:t>)</w:t>
      </w:r>
      <w:r w:rsidRPr="00540CFF">
        <w:t xml:space="preserve"> </w:t>
      </w:r>
      <w:r w:rsidRPr="00540CFF">
        <w:rPr>
          <w:lang w:val="en-US"/>
        </w:rPr>
        <w:t>BOSCH</w:t>
      </w:r>
      <w:r w:rsidRPr="00540CFF">
        <w:t xml:space="preserve"> </w:t>
      </w:r>
      <w:r w:rsidRPr="00540CFF" w:rsidR="00540CFF">
        <w:t>/ДАННЫЕ ИЗЪЯТЫ/</w:t>
      </w:r>
      <w:r w:rsidRPr="00540CFF">
        <w:t xml:space="preserve">, серийный номер </w:t>
      </w:r>
      <w:r w:rsidRPr="00540CFF" w:rsidR="00540CFF">
        <w:t>/ДАННЫЕ ИЗЪЯТЫ/</w:t>
      </w:r>
      <w:r w:rsidRPr="00540CFF">
        <w:t xml:space="preserve">, стоимостью 34 990 рублей. </w:t>
      </w:r>
      <w:r w:rsidRPr="00540CFF" w:rsidR="00F7715F">
        <w:t>П</w:t>
      </w:r>
      <w:r w:rsidRPr="00540CFF">
        <w:t xml:space="preserve">ри этом, при первом подключении посудомоечной машины, </w:t>
      </w:r>
      <w:r w:rsidRPr="00540CFF" w:rsidR="00DB63C2">
        <w:t>она не включалась</w:t>
      </w:r>
      <w:r w:rsidRPr="00540CFF">
        <w:t xml:space="preserve">, а при включении в электросеть начинала </w:t>
      </w:r>
      <w:r w:rsidRPr="00540CFF" w:rsidR="0030023F">
        <w:t>пищать</w:t>
      </w:r>
      <w:r w:rsidRPr="00540CFF">
        <w:t xml:space="preserve">. В связи с тем, что в указанном магазине мастера не выезжают по месту установки товара, Горева О.Н. </w:t>
      </w:r>
      <w:r w:rsidRPr="00540CFF" w:rsidR="00540CFF">
        <w:t xml:space="preserve">/ДАННЫЕ ИЗЪЯТЫ/ </w:t>
      </w:r>
      <w:r w:rsidRPr="00540CFF">
        <w:t xml:space="preserve">года сдала </w:t>
      </w:r>
      <w:r w:rsidRPr="00540CFF" w:rsidR="0030023F">
        <w:t xml:space="preserve">посудомоечную машину </w:t>
      </w:r>
      <w:r w:rsidRPr="00540CFF">
        <w:t xml:space="preserve">на диагностику </w:t>
      </w:r>
      <w:r w:rsidRPr="00540CFF" w:rsidR="00042667">
        <w:t>и письменно обратилась к ответчику с требованием вернуть денежные средства, уплаченные за товар ненадлежащего качества. Ответчик на указанное заявление в установленный срок не ответил, в связи с чем Горева О.Н. обратилась в суд с вышеуказанным иском.</w:t>
      </w:r>
    </w:p>
    <w:p w:rsidR="00AE77E9" w:rsidRPr="00540CFF" w:rsidP="00517A5D">
      <w:pPr>
        <w:ind w:firstLine="540"/>
        <w:jc w:val="both"/>
      </w:pPr>
      <w:r w:rsidRPr="00540CFF">
        <w:t xml:space="preserve">Представитель истца – </w:t>
      </w:r>
      <w:r w:rsidRPr="00540CFF" w:rsidR="00540CFF">
        <w:t>П</w:t>
      </w:r>
      <w:r w:rsidRPr="00540CFF" w:rsidR="00042667">
        <w:t>. в ходе рассмотрения дела увеличила исковые требования, просила расторгнуть договор купли-продажи товара, взыскать денежны</w:t>
      </w:r>
      <w:r w:rsidRPr="00540CFF" w:rsidR="0030023F">
        <w:t>е</w:t>
      </w:r>
      <w:r w:rsidRPr="00540CFF" w:rsidR="00042667">
        <w:t xml:space="preserve"> средств</w:t>
      </w:r>
      <w:r w:rsidRPr="00540CFF" w:rsidR="0030023F">
        <w:t>а</w:t>
      </w:r>
      <w:r w:rsidRPr="00540CFF" w:rsidR="00042667">
        <w:t>, оплаченные за товар ненадлежащего качества, неустойку за нарушение сроков возврата стоимости товара, денежной компенсации морального вреда, штраф</w:t>
      </w:r>
      <w:r w:rsidRPr="00540CFF" w:rsidR="001606BA">
        <w:t>а</w:t>
      </w:r>
      <w:r w:rsidRPr="00540CFF" w:rsidR="00042667">
        <w:t>.</w:t>
      </w:r>
      <w:r w:rsidRPr="00540CFF" w:rsidR="0030023F">
        <w:t xml:space="preserve"> </w:t>
      </w:r>
    </w:p>
    <w:p w:rsidR="00AE77E9" w:rsidRPr="00540CFF" w:rsidP="00517A5D">
      <w:pPr>
        <w:ind w:firstLine="540"/>
        <w:jc w:val="both"/>
      </w:pPr>
      <w:r w:rsidRPr="00540CFF">
        <w:t xml:space="preserve">При этом в ходе дачи пояснений Горева О.Н. указала, что после покупки посудомоечной машины </w:t>
      </w:r>
      <w:r w:rsidRPr="00540CFF">
        <w:t>при</w:t>
      </w:r>
      <w:r w:rsidRPr="00540CFF">
        <w:t xml:space="preserve"> подключени</w:t>
      </w:r>
      <w:r w:rsidRPr="00540CFF">
        <w:t>и</w:t>
      </w:r>
      <w:r w:rsidRPr="00540CFF">
        <w:t xml:space="preserve"> машинки к электросети</w:t>
      </w:r>
      <w:r w:rsidRPr="00540CFF">
        <w:t xml:space="preserve"> указанный товар не включался, дверца не открывалась, при этом посудомоечная машина «пищала», в связи с чем, она обратилась в сервисный центр магазина для вызова мастера, однако в связи с тем, что посудомоечная машина установлена по месту жительства истца загородом, продавцом было отказано в вызове мастера из-за отдаленности места выезда. После она обратилась </w:t>
      </w:r>
      <w:r w:rsidRPr="00540CFF" w:rsidR="00DB63C2">
        <w:t xml:space="preserve">за помощью </w:t>
      </w:r>
      <w:r w:rsidRPr="00540CFF">
        <w:t xml:space="preserve">к </w:t>
      </w:r>
      <w:r w:rsidRPr="00540CFF" w:rsidR="00540CFF">
        <w:t>Р</w:t>
      </w:r>
      <w:r w:rsidRPr="00540CFF">
        <w:t>., который проживает по соседству и ранее осуществлял деятельность в сервисном центре, однако</w:t>
      </w:r>
      <w:r w:rsidRPr="00540CFF" w:rsidR="00DB63C2">
        <w:t xml:space="preserve"> подключить</w:t>
      </w:r>
      <w:r w:rsidRPr="00540CFF">
        <w:t xml:space="preserve"> посудомоечную машину</w:t>
      </w:r>
      <w:r w:rsidRPr="00540CFF" w:rsidR="00DB63C2">
        <w:t xml:space="preserve"> не удалось и</w:t>
      </w:r>
      <w:r w:rsidRPr="00540CFF">
        <w:t xml:space="preserve"> </w:t>
      </w:r>
      <w:r w:rsidRPr="00540CFF" w:rsidR="00540CFF">
        <w:t xml:space="preserve">/ДАННЫЕ ИЗЪЯТЫ/ </w:t>
      </w:r>
      <w:r w:rsidRPr="00540CFF">
        <w:t xml:space="preserve">года Горева О.Н. сдала товар продавцу и написала заявление о возврате денежных средств, уплаченных за товар. В установленный срок она ответа от магазина не дождалась, не оспаривая факт получения смс-оповещения </w:t>
      </w:r>
      <w:r w:rsidRPr="00540CFF" w:rsidR="00540CFF">
        <w:t xml:space="preserve">/ДАННЫЕ ИЗЪЯТЫ/ </w:t>
      </w:r>
      <w:r w:rsidRPr="00540CFF">
        <w:t>года о необходимости забрать посудомоечную машину, не дождавшись ответа на претензию, обратилась к юристу для обращения в суд за защитой своих прав.</w:t>
      </w:r>
    </w:p>
    <w:p w:rsidR="00606434" w:rsidRPr="00540CFF" w:rsidP="00517A5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Представитель о</w:t>
      </w:r>
      <w:r w:rsidRPr="00540CFF">
        <w:rPr>
          <w:sz w:val="20"/>
          <w:szCs w:val="20"/>
        </w:rPr>
        <w:t>тветчик</w:t>
      </w:r>
      <w:r w:rsidRPr="00540CFF">
        <w:rPr>
          <w:sz w:val="20"/>
          <w:szCs w:val="20"/>
        </w:rPr>
        <w:t xml:space="preserve">а – </w:t>
      </w:r>
      <w:r w:rsidRPr="00540CFF" w:rsidR="00540CFF">
        <w:rPr>
          <w:sz w:val="20"/>
          <w:szCs w:val="20"/>
        </w:rPr>
        <w:t>Х</w:t>
      </w:r>
      <w:r w:rsidRPr="00540CFF">
        <w:rPr>
          <w:sz w:val="20"/>
          <w:szCs w:val="20"/>
        </w:rPr>
        <w:t>.</w:t>
      </w:r>
      <w:r w:rsidRPr="00540CFF">
        <w:rPr>
          <w:sz w:val="20"/>
          <w:szCs w:val="20"/>
        </w:rPr>
        <w:t xml:space="preserve"> </w:t>
      </w:r>
      <w:r w:rsidRPr="00540CFF" w:rsidR="004126D5">
        <w:rPr>
          <w:sz w:val="20"/>
          <w:szCs w:val="20"/>
        </w:rPr>
        <w:t>в судебно</w:t>
      </w:r>
      <w:r w:rsidRPr="00540CFF" w:rsidR="00302DD5">
        <w:rPr>
          <w:sz w:val="20"/>
          <w:szCs w:val="20"/>
        </w:rPr>
        <w:t>м</w:t>
      </w:r>
      <w:r w:rsidRPr="00540CFF" w:rsidR="004126D5">
        <w:rPr>
          <w:sz w:val="20"/>
          <w:szCs w:val="20"/>
        </w:rPr>
        <w:t xml:space="preserve"> заседани</w:t>
      </w:r>
      <w:r w:rsidRPr="00540CFF" w:rsidR="00302DD5">
        <w:rPr>
          <w:sz w:val="20"/>
          <w:szCs w:val="20"/>
        </w:rPr>
        <w:t xml:space="preserve">и </w:t>
      </w:r>
      <w:r w:rsidRPr="00540CFF" w:rsidR="004126D5">
        <w:rPr>
          <w:sz w:val="20"/>
          <w:szCs w:val="20"/>
        </w:rPr>
        <w:t xml:space="preserve"> </w:t>
      </w:r>
      <w:r w:rsidRPr="00540CFF" w:rsidR="00302DD5">
        <w:rPr>
          <w:sz w:val="20"/>
          <w:szCs w:val="20"/>
        </w:rPr>
        <w:t>просил</w:t>
      </w:r>
      <w:r w:rsidRPr="00540CFF" w:rsidR="004126D5">
        <w:rPr>
          <w:sz w:val="20"/>
          <w:szCs w:val="20"/>
        </w:rPr>
        <w:t xml:space="preserve"> в удовлетворении иска отказать в виду </w:t>
      </w:r>
      <w:r w:rsidRPr="00540CFF" w:rsidR="00302DD5">
        <w:rPr>
          <w:sz w:val="20"/>
          <w:szCs w:val="20"/>
        </w:rPr>
        <w:t>отсутствия правовых оснований для удовлетворения заявленных требований.</w:t>
      </w:r>
      <w:r w:rsidRPr="00540CFF" w:rsidR="00EB351D">
        <w:rPr>
          <w:sz w:val="20"/>
          <w:szCs w:val="20"/>
        </w:rPr>
        <w:t xml:space="preserve"> </w:t>
      </w:r>
      <w:r w:rsidRPr="00540CFF" w:rsidR="00AE77E9">
        <w:rPr>
          <w:sz w:val="20"/>
          <w:szCs w:val="20"/>
        </w:rPr>
        <w:t>При этом, указал, что посудомоечная машина после получения на проверку качества</w:t>
      </w:r>
      <w:r w:rsidRPr="00540CFF" w:rsidR="001606BA">
        <w:rPr>
          <w:sz w:val="20"/>
          <w:szCs w:val="20"/>
        </w:rPr>
        <w:t>,</w:t>
      </w:r>
      <w:r w:rsidRPr="00540CFF" w:rsidR="00AE77E9">
        <w:rPr>
          <w:sz w:val="20"/>
          <w:szCs w:val="20"/>
        </w:rPr>
        <w:t xml:space="preserve"> </w:t>
      </w:r>
      <w:r w:rsidRPr="00540CFF" w:rsidR="00540CFF">
        <w:rPr>
          <w:sz w:val="20"/>
          <w:szCs w:val="20"/>
        </w:rPr>
        <w:t xml:space="preserve">/ДАННЫЕ ИЗЪЯТЫ/ </w:t>
      </w:r>
      <w:r w:rsidRPr="00540CFF" w:rsidR="00AE77E9">
        <w:rPr>
          <w:sz w:val="20"/>
          <w:szCs w:val="20"/>
        </w:rPr>
        <w:t xml:space="preserve">года проверена специалистами </w:t>
      </w:r>
      <w:r w:rsidRPr="00540CFF" w:rsidR="004F090E">
        <w:rPr>
          <w:sz w:val="20"/>
          <w:szCs w:val="20"/>
        </w:rPr>
        <w:t>ООО «Ситилинк» на наличие недостатков в товаре</w:t>
      </w:r>
      <w:r w:rsidRPr="00540CFF" w:rsidR="001606BA">
        <w:rPr>
          <w:sz w:val="20"/>
          <w:szCs w:val="20"/>
        </w:rPr>
        <w:t>. В</w:t>
      </w:r>
      <w:r w:rsidRPr="00540CFF" w:rsidR="004F090E">
        <w:rPr>
          <w:sz w:val="20"/>
          <w:szCs w:val="20"/>
        </w:rPr>
        <w:t xml:space="preserve"> связи с тем, что специалистами, недостатки не обнаружены, </w:t>
      </w:r>
      <w:r w:rsidRPr="00540CFF" w:rsidR="00540CFF">
        <w:rPr>
          <w:sz w:val="20"/>
          <w:szCs w:val="20"/>
        </w:rPr>
        <w:t xml:space="preserve">/ДАННЫЕ ИЗЪЯТЫ/ </w:t>
      </w:r>
      <w:r w:rsidRPr="00540CFF" w:rsidR="004F090E">
        <w:rPr>
          <w:sz w:val="20"/>
          <w:szCs w:val="20"/>
        </w:rPr>
        <w:t xml:space="preserve"> года, </w:t>
      </w:r>
      <w:r w:rsidRPr="00540CFF" w:rsidR="00540CFF">
        <w:rPr>
          <w:sz w:val="20"/>
          <w:szCs w:val="20"/>
        </w:rPr>
        <w:t xml:space="preserve">/ДАННЫЕ ИЗЪЯТЫ/ </w:t>
      </w:r>
      <w:r w:rsidRPr="00540CFF" w:rsidR="004F090E">
        <w:rPr>
          <w:sz w:val="20"/>
          <w:szCs w:val="20"/>
        </w:rPr>
        <w:t>года были предприняты попытки известить покупателя посредством смс-оповещения о необходимости забрать товар, однако</w:t>
      </w:r>
      <w:r w:rsidRPr="00540CFF" w:rsidR="00DB63C2">
        <w:rPr>
          <w:sz w:val="20"/>
          <w:szCs w:val="20"/>
        </w:rPr>
        <w:t xml:space="preserve"> смс-оповещения не доставлены, в связи с чем </w:t>
      </w:r>
      <w:r w:rsidRPr="00540CFF" w:rsidR="00540CFF">
        <w:rPr>
          <w:sz w:val="20"/>
          <w:szCs w:val="20"/>
        </w:rPr>
        <w:t xml:space="preserve">/ДАННЫЕ ИЗЪЯТЫ/ </w:t>
      </w:r>
      <w:r w:rsidRPr="00540CFF" w:rsidR="004F090E">
        <w:rPr>
          <w:sz w:val="20"/>
          <w:szCs w:val="20"/>
        </w:rPr>
        <w:t>года аналогично</w:t>
      </w:r>
      <w:r w:rsidRPr="00540CFF" w:rsidR="00DB63C2">
        <w:rPr>
          <w:sz w:val="20"/>
          <w:szCs w:val="20"/>
        </w:rPr>
        <w:t>е</w:t>
      </w:r>
      <w:r w:rsidRPr="00540CFF" w:rsidR="004F090E">
        <w:rPr>
          <w:sz w:val="20"/>
          <w:szCs w:val="20"/>
        </w:rPr>
        <w:t xml:space="preserve"> сообщение направлено повторно, которое доставлено и прочитано Горевой О.Н. Несмотря на осведомленность</w:t>
      </w:r>
      <w:r w:rsidRPr="00540CFF" w:rsidR="001606BA">
        <w:rPr>
          <w:sz w:val="20"/>
          <w:szCs w:val="20"/>
        </w:rPr>
        <w:t>,</w:t>
      </w:r>
      <w:r w:rsidRPr="00540CFF" w:rsidR="004F090E">
        <w:rPr>
          <w:sz w:val="20"/>
          <w:szCs w:val="20"/>
        </w:rPr>
        <w:t xml:space="preserve"> потребитель не обращался в магазин за получением товара. При этом, представитель ответчика, указывая на</w:t>
      </w:r>
      <w:r w:rsidRPr="00540CFF" w:rsidR="0074382D">
        <w:rPr>
          <w:sz w:val="20"/>
          <w:szCs w:val="20"/>
        </w:rPr>
        <w:t xml:space="preserve"> отправку ответа на претензию, надлежащих доказательств в подтверждении указанного довода не представ</w:t>
      </w:r>
      <w:r w:rsidRPr="00540CFF" w:rsidR="00DB63C2">
        <w:rPr>
          <w:sz w:val="20"/>
          <w:szCs w:val="20"/>
        </w:rPr>
        <w:t>ил</w:t>
      </w:r>
      <w:r w:rsidRPr="00540CFF" w:rsidR="0074382D">
        <w:rPr>
          <w:sz w:val="20"/>
          <w:szCs w:val="20"/>
        </w:rPr>
        <w:t>.</w:t>
      </w:r>
      <w:r w:rsidRPr="00540CFF" w:rsidR="004F090E">
        <w:rPr>
          <w:sz w:val="20"/>
          <w:szCs w:val="20"/>
        </w:rPr>
        <w:t xml:space="preserve"> </w:t>
      </w:r>
    </w:p>
    <w:p w:rsidR="004126D5" w:rsidRPr="00540CFF" w:rsidP="00517A5D">
      <w:pPr>
        <w:suppressAutoHyphens/>
        <w:ind w:firstLine="540"/>
        <w:jc w:val="both"/>
      </w:pPr>
      <w:r w:rsidRPr="00540CFF">
        <w:t>Выслушав истца</w:t>
      </w:r>
      <w:r w:rsidRPr="00540CFF" w:rsidR="001606BA">
        <w:t>,</w:t>
      </w:r>
      <w:r w:rsidRPr="00540CFF" w:rsidR="00302DD5">
        <w:t xml:space="preserve"> </w:t>
      </w:r>
      <w:r w:rsidRPr="00540CFF" w:rsidR="001606BA">
        <w:t xml:space="preserve">ее представителя </w:t>
      </w:r>
      <w:r w:rsidRPr="00540CFF" w:rsidR="00302DD5">
        <w:t xml:space="preserve">и </w:t>
      </w:r>
      <w:r w:rsidRPr="00540CFF" w:rsidR="001606BA">
        <w:t xml:space="preserve">представителя </w:t>
      </w:r>
      <w:r w:rsidRPr="00540CFF" w:rsidR="00302DD5">
        <w:t>ответчика</w:t>
      </w:r>
      <w:r w:rsidRPr="00540CFF" w:rsidR="001606BA">
        <w:t>,</w:t>
      </w:r>
      <w:r w:rsidRPr="00540CFF">
        <w:t xml:space="preserve"> исследовав письменные материалы дела, суд приходит к следующему.</w:t>
      </w:r>
    </w:p>
    <w:p w:rsidR="00640BC6" w:rsidRPr="00540CFF" w:rsidP="00517A5D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В силу пункта 2 статьи </w:t>
      </w:r>
      <w:hyperlink r:id="rId5" w:tgtFrame="_blank" w:tooltip="ГК РФ &gt;  Раздел I. Общие положения &gt; Подраздел 1. Основные положения &gt; Глава 1. Гражданское законодательство &gt; Статья 1. Основные начала гражданского законодательства" w:history="1">
        <w:r w:rsidRPr="00540CFF">
          <w:t>1</w:t>
        </w:r>
      </w:hyperlink>
      <w:r w:rsidRPr="00540CFF">
        <w:rPr>
          <w:shd w:val="clear" w:color="auto" w:fill="FFFFFF"/>
        </w:rPr>
        <w:t> </w:t>
      </w:r>
      <w:r w:rsidRPr="00540CFF" w:rsidR="00EF0BC6">
        <w:rPr>
          <w:shd w:val="clear" w:color="auto" w:fill="FFFFFF"/>
        </w:rPr>
        <w:t>Г</w:t>
      </w:r>
      <w:r w:rsidRPr="00540CFF" w:rsidR="003E23B2">
        <w:rPr>
          <w:shd w:val="clear" w:color="auto" w:fill="FFFFFF"/>
        </w:rPr>
        <w:t>ражданского кодекса Российской Федерации (далее по тексту – ГК РФ)</w:t>
      </w:r>
      <w:r w:rsidRPr="00540CFF">
        <w:rPr>
          <w:shd w:val="clear" w:color="auto" w:fill="FFFFFF"/>
        </w:rPr>
        <w:t>, граждане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определении любых, не противоречащих законодательству условий договора.</w:t>
      </w:r>
    </w:p>
    <w:p w:rsidR="00640BC6" w:rsidRPr="00540CFF" w:rsidP="00517A5D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Согласно пункту 1 статьи </w:t>
      </w:r>
      <w:hyperlink r:id="rId6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8. Основания возникновения гражданских прав и обязанностей" w:history="1">
        <w:r w:rsidRPr="00540CFF">
          <w:t>8</w:t>
        </w:r>
      </w:hyperlink>
      <w:r w:rsidRPr="00540CFF">
        <w:rPr>
          <w:shd w:val="clear" w:color="auto" w:fill="FFFFFF"/>
        </w:rPr>
        <w:t> </w:t>
      </w:r>
      <w:r w:rsidRPr="00540CFF" w:rsidR="004A614C">
        <w:rPr>
          <w:shd w:val="clear" w:color="auto" w:fill="FFFFFF"/>
        </w:rPr>
        <w:t xml:space="preserve">ГК РФ </w:t>
      </w:r>
      <w:r w:rsidRPr="00540CFF">
        <w:rPr>
          <w:shd w:val="clear" w:color="auto" w:fill="FFFFFF"/>
        </w:rPr>
        <w:t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640BC6" w:rsidRPr="00540CFF" w:rsidP="00517A5D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В соответствии с этим гражданские права и обязанности возникают в том числе: из договоров и иных сделок, предусмотренных законом, а также из договоров и иных сделок, хотя и не предусмотренных законом, но не противоречащих ему (подпункт 1 пункта 1 статьи </w:t>
      </w:r>
      <w:hyperlink r:id="rId6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8. Основания возникновения гражданских прав и обязанностей" w:history="1">
        <w:r w:rsidRPr="00540CFF">
          <w:t>8</w:t>
        </w:r>
      </w:hyperlink>
      <w:r w:rsidRPr="00540CFF">
        <w:rPr>
          <w:shd w:val="clear" w:color="auto" w:fill="FFFFFF"/>
        </w:rPr>
        <w:t> </w:t>
      </w:r>
      <w:r w:rsidRPr="00540CFF" w:rsidR="00EF0BC6">
        <w:rPr>
          <w:shd w:val="clear" w:color="auto" w:fill="FFFFFF"/>
        </w:rPr>
        <w:t>ГК РФ</w:t>
      </w:r>
      <w:r w:rsidRPr="00540CFF">
        <w:rPr>
          <w:shd w:val="clear" w:color="auto" w:fill="FFFFFF"/>
        </w:rPr>
        <w:t>).</w:t>
      </w:r>
    </w:p>
    <w:p w:rsidR="00640BC6" w:rsidRPr="00540CFF" w:rsidP="00517A5D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Согласно статье </w:t>
      </w:r>
      <w:hyperlink r:id="rId7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2. Способы защиты гражданских прав" w:history="1">
        <w:r w:rsidRPr="00540CFF">
          <w:t>12</w:t>
        </w:r>
      </w:hyperlink>
      <w:r w:rsidRPr="00540CFF">
        <w:rPr>
          <w:shd w:val="clear" w:color="auto" w:fill="FFFFFF"/>
        </w:rPr>
        <w:t> </w:t>
      </w:r>
      <w:r w:rsidRPr="00540CFF" w:rsidR="004A614C">
        <w:rPr>
          <w:shd w:val="clear" w:color="auto" w:fill="FFFFFF"/>
        </w:rPr>
        <w:t xml:space="preserve">ГК РФ </w:t>
      </w:r>
      <w:r w:rsidRPr="00540CFF">
        <w:rPr>
          <w:shd w:val="clear" w:color="auto" w:fill="FFFFFF"/>
        </w:rPr>
        <w:t>защита гражданских прав осуществляется в том числе, путем присуждения к исполнению обязанности в натуре; возмещения убытков; компенсации морального вреда; прекращения или изменения правоотношения.</w:t>
      </w:r>
    </w:p>
    <w:p w:rsidR="00640BC6" w:rsidRPr="00540CFF" w:rsidP="00517A5D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В соответствии со статьей </w:t>
      </w:r>
      <w:hyperlink r:id="rId8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540CFF">
          <w:t>56</w:t>
        </w:r>
      </w:hyperlink>
      <w:r w:rsidRPr="00540CFF">
        <w:rPr>
          <w:shd w:val="clear" w:color="auto" w:fill="FFFFFF"/>
        </w:rPr>
        <w:t> </w:t>
      </w:r>
      <w:r w:rsidRPr="00540CFF" w:rsidR="003E23B2">
        <w:rPr>
          <w:shd w:val="clear" w:color="auto" w:fill="FFFFFF"/>
        </w:rPr>
        <w:t xml:space="preserve">Гражданского процессуального кодекса Российской Федерации (далее по тексту - </w:t>
      </w:r>
      <w:r w:rsidRPr="00540CFF" w:rsidR="004A614C">
        <w:rPr>
          <w:shd w:val="clear" w:color="auto" w:fill="FFFFFF"/>
        </w:rPr>
        <w:t>ГПК РФ</w:t>
      </w:r>
      <w:r w:rsidRPr="00540CFF" w:rsidR="003E23B2">
        <w:rPr>
          <w:shd w:val="clear" w:color="auto" w:fill="FFFFFF"/>
        </w:rPr>
        <w:t>)</w:t>
      </w:r>
      <w:r w:rsidRPr="00540CFF">
        <w:rPr>
          <w:shd w:val="clear" w:color="auto" w:fill="FFFFFF"/>
        </w:rPr>
        <w:t>, содержание которой следует рассматривать в контексте с положениями пункта 3 статьи </w:t>
      </w:r>
      <w:hyperlink r:id="rId9" w:anchor="pCeBKqg3daW5" w:tgtFrame="_blank" w:tooltip="Конституция &gt;  Раздел I &gt; Глава 7. Судебная власть и прокуратура &gt; Статья 123" w:history="1">
        <w:r w:rsidRPr="00540CFF">
          <w:t>123 Конституции</w:t>
        </w:r>
      </w:hyperlink>
      <w:r w:rsidRPr="00540CFF">
        <w:rPr>
          <w:shd w:val="clear" w:color="auto" w:fill="FFFFFF"/>
        </w:rPr>
        <w:t> Российской Федерации и статьи 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37. Несоблюдение требований об обязательном страховании гражданской ответственности владельцев транспортных средств" w:history="1">
        <w:r w:rsidRPr="00540CFF">
          <w:t>12</w:t>
        </w:r>
      </w:hyperlink>
      <w:r w:rsidRPr="00540CFF">
        <w:rPr>
          <w:shd w:val="clear" w:color="auto" w:fill="FFFFFF"/>
        </w:rPr>
        <w:t> </w:t>
      </w:r>
      <w:r w:rsidRPr="00540CFF" w:rsidR="004A614C">
        <w:rPr>
          <w:shd w:val="clear" w:color="auto" w:fill="FFFFFF"/>
        </w:rPr>
        <w:t>ГПК РФ</w:t>
      </w:r>
      <w:r w:rsidRPr="00540CFF">
        <w:rPr>
          <w:shd w:val="clear" w:color="auto" w:fill="FFFFFF"/>
        </w:rPr>
        <w:t>, закрепляющими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F7715F" w:rsidRPr="00540CFF" w:rsidP="00F7715F">
      <w:pPr>
        <w:ind w:right="-5" w:firstLine="539"/>
        <w:jc w:val="both"/>
      </w:pPr>
      <w:r w:rsidRPr="00540CFF">
        <w:t>Согласно статьям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доказать те обстоятельства, на которые она ссылается как на основание своих требований и возражений, если иное не предусмотрено федеральным законом.</w:t>
      </w:r>
    </w:p>
    <w:p w:rsidR="00F7715F" w:rsidRPr="00540CFF" w:rsidP="00F7715F">
      <w:pPr>
        <w:pStyle w:val="ConsPlusNormal"/>
        <w:ind w:right="-5" w:firstLine="539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В соответствии со статьей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 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Правоотношения, связанные с куплей-продажей товара, регулируются главой 30 Гражданского кодекса Российской Федерации, главой 2 Федерального закона 7 февраля 1992 года № 2300-1 «О защите прав потребителей».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В соответствии с </w:t>
      </w:r>
      <w:hyperlink r:id="rId11" w:history="1">
        <w:r w:rsidRPr="00540CFF">
          <w:rPr>
            <w:rStyle w:val="Hyperlink"/>
            <w:color w:val="auto"/>
            <w:sz w:val="20"/>
            <w:szCs w:val="20"/>
            <w:u w:val="none"/>
          </w:rPr>
          <w:t>частью 1 статьи 454</w:t>
        </w:r>
      </w:hyperlink>
      <w:r w:rsidRPr="00540CFF">
        <w:rPr>
          <w:sz w:val="20"/>
          <w:szCs w:val="20"/>
        </w:rPr>
        <w:t xml:space="preserve"> 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Согласно </w:t>
      </w:r>
      <w:hyperlink r:id="rId12" w:history="1">
        <w:r w:rsidRPr="00540CFF">
          <w:rPr>
            <w:rStyle w:val="Hyperlink"/>
            <w:color w:val="auto"/>
            <w:sz w:val="20"/>
            <w:szCs w:val="20"/>
            <w:u w:val="none"/>
          </w:rPr>
          <w:t>частям 1</w:t>
        </w:r>
      </w:hyperlink>
      <w:r w:rsidRPr="00540CFF">
        <w:rPr>
          <w:sz w:val="20"/>
          <w:szCs w:val="20"/>
        </w:rPr>
        <w:t xml:space="preserve"> и </w:t>
      </w:r>
      <w:hyperlink r:id="rId13" w:history="1">
        <w:r w:rsidRPr="00540CFF">
          <w:rPr>
            <w:rStyle w:val="Hyperlink"/>
            <w:color w:val="auto"/>
            <w:sz w:val="20"/>
            <w:szCs w:val="20"/>
            <w:u w:val="none"/>
          </w:rPr>
          <w:t>2 статьи 469</w:t>
        </w:r>
      </w:hyperlink>
      <w:r w:rsidRPr="00540CFF">
        <w:rPr>
          <w:sz w:val="20"/>
          <w:szCs w:val="20"/>
        </w:rPr>
        <w:t xml:space="preserve"> Гражданского кодекса Российской Федерации, продавец обязан передать покупателю товар, качество которого соответствует договору купли-продажи, а при отсутствии в договоре купли-продажи условий,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Аналогичные нормы содержатся в </w:t>
      </w:r>
      <w:hyperlink r:id="rId14" w:history="1">
        <w:r w:rsidRPr="00540CFF">
          <w:rPr>
            <w:rStyle w:val="Hyperlink"/>
            <w:color w:val="auto"/>
            <w:sz w:val="20"/>
            <w:szCs w:val="20"/>
            <w:u w:val="none"/>
          </w:rPr>
          <w:t>статьях 4</w:t>
        </w:r>
      </w:hyperlink>
      <w:r w:rsidRPr="00540CFF">
        <w:rPr>
          <w:sz w:val="20"/>
          <w:szCs w:val="20"/>
        </w:rPr>
        <w:t xml:space="preserve">, </w:t>
      </w:r>
      <w:hyperlink r:id="rId15" w:history="1">
        <w:r w:rsidRPr="00540CFF">
          <w:rPr>
            <w:rStyle w:val="Hyperlink"/>
            <w:color w:val="auto"/>
            <w:sz w:val="20"/>
            <w:szCs w:val="20"/>
            <w:u w:val="none"/>
          </w:rPr>
          <w:t>18</w:t>
        </w:r>
      </w:hyperlink>
      <w:r w:rsidRPr="00540CFF">
        <w:rPr>
          <w:sz w:val="20"/>
          <w:szCs w:val="20"/>
        </w:rPr>
        <w:t xml:space="preserve"> Закона Российской Федерации от 7 февраля 1992 года № 2300-1 «О защите прав потребителей».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На основании </w:t>
      </w:r>
      <w:hyperlink r:id="rId16" w:history="1">
        <w:r w:rsidRPr="00540CFF">
          <w:rPr>
            <w:rStyle w:val="Hyperlink"/>
            <w:color w:val="auto"/>
            <w:sz w:val="20"/>
            <w:szCs w:val="20"/>
            <w:u w:val="none"/>
          </w:rPr>
          <w:t>абзаца 6 пункта 1 статьи 18</w:t>
        </w:r>
      </w:hyperlink>
      <w:r w:rsidRPr="00540CFF">
        <w:rPr>
          <w:sz w:val="20"/>
          <w:szCs w:val="20"/>
        </w:rPr>
        <w:t xml:space="preserve"> Закона Российской Федерации «О защите прав потребителей»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По требованию продавца и за его счет потребитель должен возвратить товар с недостатками.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Право покупателя отказаться от исполнения договора розничной купли-продажи в случае продажи товара ненадлежащего качества и потребовать возврата уплаченной за товар суммы предусмотрено и </w:t>
      </w:r>
      <w:hyperlink r:id="rId17" w:history="1">
        <w:r w:rsidRPr="00540CFF">
          <w:rPr>
            <w:rStyle w:val="Hyperlink"/>
            <w:color w:val="auto"/>
            <w:sz w:val="20"/>
            <w:szCs w:val="20"/>
            <w:u w:val="none"/>
          </w:rPr>
          <w:t>статьей 503</w:t>
        </w:r>
      </w:hyperlink>
      <w:r w:rsidRPr="00540CFF">
        <w:rPr>
          <w:sz w:val="20"/>
          <w:szCs w:val="20"/>
        </w:rPr>
        <w:t xml:space="preserve"> Гражданского кодекса Российской Федерации.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Из системного толкования данных норм права следует, что право потребителя на отказ от исполнения договора купли-продажи и право требовать от продавца возврата уплаченной за товар суммы возникает в случае, если проданный товар имеет недостаток в его нормативно-правовом толковании и указанный недостаток возник до передачи товара потребителю или по причинам, возникшим до этого момента.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В соответствии с абзацем 8 пункта 1 статьи </w:t>
      </w:r>
      <w:hyperlink r:id="rId18" w:anchor="PVHp51g3HjUJ" w:tgtFrame="_blank" w:tooltip="Закон РФ от 07.02.1992 N 2300-1 &gt; (ред. от 03.07.2016) &gt; " w:history="1">
        <w:r w:rsidRPr="00540CFF">
          <w:rPr>
            <w:rStyle w:val="Hyperlink"/>
            <w:color w:val="auto"/>
            <w:sz w:val="20"/>
            <w:szCs w:val="20"/>
            <w:u w:val="none"/>
          </w:rPr>
          <w:t>18</w:t>
        </w:r>
      </w:hyperlink>
      <w:r w:rsidRPr="00540CFF">
        <w:rPr>
          <w:sz w:val="20"/>
          <w:szCs w:val="20"/>
        </w:rPr>
        <w:t> Закона Российской Федерации «О защите прав потребителей» в отношении технически сложного товара потребитель в случае обнаружения в нем недостатков в 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 такого товара. 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настоящим Законом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Перечень технически сложных товаров утверждается Правительством Российской Федерации.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Согласно пункту 12 Перечня технически сложных товаров, утвержденного постановлением Правительства Российской Федерации от 10 ноября 2011 года № 924, технически сложным товаром является, в том числе, посудомоечные машины.</w:t>
      </w:r>
    </w:p>
    <w:p w:rsidR="00F7715F" w:rsidRPr="00540CFF" w:rsidP="00F7715F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Как следует из материалов дела, и сторонами не оспаривается,                                  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</w:rPr>
        <w:t xml:space="preserve">года по договору розничной купли-продажи в магазине ООО «Ситилинк» Горева О.Н. приобрела посудомоечную машину (полноразмерная) </w:t>
      </w:r>
      <w:r w:rsidRPr="00540CFF" w:rsidR="00540CFF">
        <w:rPr>
          <w:sz w:val="20"/>
          <w:szCs w:val="20"/>
        </w:rPr>
        <w:t>/ДАННЫЕ ИЗЪЯТЫ/</w:t>
      </w:r>
      <w:r w:rsidRPr="00540CFF">
        <w:rPr>
          <w:sz w:val="20"/>
          <w:szCs w:val="20"/>
        </w:rPr>
        <w:t xml:space="preserve">, серийный номер </w:t>
      </w:r>
      <w:r w:rsidRPr="00540CFF" w:rsidR="00540CFF">
        <w:rPr>
          <w:sz w:val="20"/>
          <w:szCs w:val="20"/>
        </w:rPr>
        <w:t>/ДАННЫЕ ИЗЪЯТЫ/</w:t>
      </w:r>
      <w:r w:rsidRPr="00540CFF">
        <w:rPr>
          <w:sz w:val="20"/>
          <w:szCs w:val="20"/>
        </w:rPr>
        <w:t xml:space="preserve">, стоимостью 34 990 рублей. </w:t>
      </w:r>
      <w:r w:rsidRPr="00540CFF">
        <w:rPr>
          <w:color w:val="000000"/>
          <w:sz w:val="20"/>
          <w:szCs w:val="20"/>
        </w:rPr>
        <w:t>Гарантийный срок на товар составляет 12 месяцев.</w:t>
      </w:r>
    </w:p>
    <w:p w:rsidR="00F7715F" w:rsidRPr="00540CFF" w:rsidP="00F7715F">
      <w:pPr>
        <w:ind w:firstLine="540"/>
        <w:jc w:val="both"/>
      </w:pPr>
      <w:r w:rsidRPr="00540CFF">
        <w:t xml:space="preserve">В связи с наличием в товаре недостатков в виде «не включается, не открывается дверца», «при включении </w:t>
      </w:r>
      <w:r w:rsidRPr="00540CFF" w:rsidR="00B30CF0">
        <w:t>издает писк</w:t>
      </w:r>
      <w:r w:rsidRPr="00540CFF">
        <w:t xml:space="preserve">», истец </w:t>
      </w:r>
      <w:r w:rsidRPr="00540CFF" w:rsidR="00540CFF">
        <w:t xml:space="preserve">/ДАННЫЕ ИЗЪЯТЫ/ </w:t>
      </w:r>
      <w:r w:rsidRPr="00540CFF">
        <w:t>года сдала указанный товар на контроль качества в сервисный отдел магазина ООО «Ситилинк» и обратилась к продавцу с просьбой вернуть денежные средства, уплаченные за товар ненадлежащего качества.</w:t>
      </w:r>
    </w:p>
    <w:p w:rsidR="00F7715F" w:rsidRPr="00540CFF" w:rsidP="00F7715F">
      <w:pPr>
        <w:ind w:firstLine="540"/>
        <w:jc w:val="both"/>
      </w:pPr>
      <w:r w:rsidRPr="00540CFF">
        <w:t xml:space="preserve">/ДАННЫЕ ИЗЪЯТЫ/ </w:t>
      </w:r>
      <w:r w:rsidRPr="00540CFF">
        <w:t xml:space="preserve">года продавцом произведена проверка технического состояния  посудомоечной машины (полноразмерная) </w:t>
      </w:r>
      <w:r w:rsidRPr="00540CFF">
        <w:t>/ДАННЫЕ ИЗЪЯТЫ/</w:t>
      </w:r>
      <w:r w:rsidRPr="00540CFF">
        <w:t xml:space="preserve">, серийный номер </w:t>
      </w:r>
      <w:r w:rsidRPr="00540CFF">
        <w:t>/ДАННЫЕ ИЗЪЯТЫ/</w:t>
      </w:r>
      <w:r w:rsidRPr="00540CFF">
        <w:t xml:space="preserve">, согласно акту </w:t>
      </w:r>
      <w:r w:rsidRPr="00540CFF" w:rsidR="00B30CF0">
        <w:t>(л.д. 108) заявленные потребителем дефекты не подтвердились, обслуживание не требуется.</w:t>
      </w:r>
    </w:p>
    <w:p w:rsidR="00B30CF0" w:rsidRPr="00540CFF" w:rsidP="00F7715F">
      <w:pPr>
        <w:ind w:firstLine="540"/>
        <w:jc w:val="both"/>
      </w:pPr>
      <w:r w:rsidRPr="00540CFF">
        <w:t xml:space="preserve">/ДАННЫЕ ИЗЪЯТЫ/ </w:t>
      </w:r>
      <w:r w:rsidRPr="00540CFF" w:rsidR="00F7715F">
        <w:t xml:space="preserve"> года, </w:t>
      </w:r>
      <w:r w:rsidRPr="00540CFF">
        <w:t xml:space="preserve">/ДАННЫЕ ИЗЪЯТЫ/ </w:t>
      </w:r>
      <w:r w:rsidRPr="00540CFF" w:rsidR="00F7715F">
        <w:t xml:space="preserve">года, а также </w:t>
      </w:r>
      <w:r w:rsidRPr="00540CFF">
        <w:t xml:space="preserve">/ДАННЫЕ ИЗЪЯТЫ/ </w:t>
      </w:r>
      <w:r w:rsidRPr="00540CFF" w:rsidR="00F7715F">
        <w:t xml:space="preserve">года </w:t>
      </w:r>
      <w:r w:rsidRPr="00540CFF">
        <w:t>ООО «Ситилинк» направил</w:t>
      </w:r>
      <w:r w:rsidRPr="00540CFF" w:rsidR="00DB63C2">
        <w:t>о</w:t>
      </w:r>
      <w:r w:rsidRPr="00540CFF">
        <w:t xml:space="preserve"> смс-уведомления на номер телефона, указанный Горевой О.Н. при сдаче товара на контроль качества (л.д. </w:t>
      </w:r>
      <w:r w:rsidRPr="00540CFF" w:rsidR="00DB63C2">
        <w:t>119</w:t>
      </w:r>
      <w:r w:rsidRPr="00540CFF">
        <w:t xml:space="preserve">), </w:t>
      </w:r>
      <w:r w:rsidRPr="00540CFF" w:rsidR="00DB63C2">
        <w:t xml:space="preserve">в которых указано на </w:t>
      </w:r>
      <w:r w:rsidRPr="00540CFF">
        <w:t>необходимост</w:t>
      </w:r>
      <w:r w:rsidRPr="00540CFF" w:rsidR="00DB63C2">
        <w:t>ь</w:t>
      </w:r>
      <w:r w:rsidRPr="00540CFF">
        <w:t xml:space="preserve"> забрать товар. </w:t>
      </w:r>
    </w:p>
    <w:p w:rsidR="00F7715F" w:rsidRPr="00540CFF" w:rsidP="00F7715F">
      <w:pPr>
        <w:ind w:firstLine="540"/>
        <w:jc w:val="both"/>
      </w:pPr>
      <w:r w:rsidRPr="00540CFF">
        <w:t>Н</w:t>
      </w:r>
      <w:r w:rsidRPr="00540CFF" w:rsidR="00B30CF0">
        <w:t xml:space="preserve">е дождавшись ответа на претензию, </w:t>
      </w:r>
      <w:r w:rsidRPr="00540CFF">
        <w:t>истец обратил</w:t>
      </w:r>
      <w:r w:rsidRPr="00540CFF" w:rsidR="00B30CF0">
        <w:t>ась</w:t>
      </w:r>
      <w:r w:rsidRPr="00540CFF">
        <w:t xml:space="preserve"> в суд за защитой своих прав, просил</w:t>
      </w:r>
      <w:r w:rsidRPr="00540CFF" w:rsidR="00B30CF0">
        <w:t>а расторгнуть договор купли-продажи товара,</w:t>
      </w:r>
      <w:r w:rsidRPr="00540CFF">
        <w:t xml:space="preserve"> взыскать средства, уплаченные за товар, компенсацию морального вреда, штрафа.</w:t>
      </w:r>
    </w:p>
    <w:p w:rsidR="00F7715F" w:rsidRPr="00540CFF" w:rsidP="00F7715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Вместе с тем, требования </w:t>
      </w:r>
      <w:r w:rsidRPr="00540CFF" w:rsidR="00B30CF0">
        <w:rPr>
          <w:sz w:val="20"/>
          <w:szCs w:val="20"/>
        </w:rPr>
        <w:t>Горевой О.Н.</w:t>
      </w:r>
      <w:r w:rsidRPr="00540CFF">
        <w:rPr>
          <w:sz w:val="20"/>
          <w:szCs w:val="20"/>
        </w:rPr>
        <w:t xml:space="preserve"> осн</w:t>
      </w:r>
      <w:r w:rsidRPr="00540CFF" w:rsidR="00B30CF0">
        <w:rPr>
          <w:sz w:val="20"/>
          <w:szCs w:val="20"/>
        </w:rPr>
        <w:t>ованы на том, что приобретенная посудомоечная машина имеет недостатки в виде «не включается и не открывается дверца и при включении издает писк»</w:t>
      </w:r>
      <w:r w:rsidRPr="00540CFF">
        <w:rPr>
          <w:sz w:val="20"/>
          <w:szCs w:val="20"/>
        </w:rPr>
        <w:t>.</w:t>
      </w:r>
    </w:p>
    <w:p w:rsidR="00B30CF0" w:rsidRPr="00540CFF" w:rsidP="00B30CF0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Ответчик, не соглашаясь с требованиями истца и полагая доводы истца необоснованными, в целях представления доказательства в опровержение доводов истца ходатайствовал о назначении судебной экспертизы. Ходатайство удовлетворено, определением от 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</w:rPr>
        <w:t>года по делу была назначена судебная техническая экспертиза.</w:t>
      </w:r>
    </w:p>
    <w:p w:rsidR="00B30CF0" w:rsidRPr="00540CFF" w:rsidP="00B30CF0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Из акта судебной экспертизы № </w:t>
      </w:r>
      <w:r w:rsidRPr="00540CFF" w:rsidR="00540CFF">
        <w:rPr>
          <w:sz w:val="20"/>
          <w:szCs w:val="20"/>
        </w:rPr>
        <w:t>/ДАННЫЕ ИЗЪЯТЫ/</w:t>
      </w:r>
      <w:r w:rsidRPr="00540CFF">
        <w:rPr>
          <w:sz w:val="20"/>
          <w:szCs w:val="20"/>
        </w:rPr>
        <w:t xml:space="preserve">, проведенной ООО «Центр экспертных исследований», следует, что: </w:t>
      </w:r>
    </w:p>
    <w:p w:rsidR="00957C3A" w:rsidRPr="00540CFF" w:rsidP="00957C3A">
      <w:pPr>
        <w:pStyle w:val="ConsPlusNormal"/>
        <w:numPr>
          <w:ilvl w:val="0"/>
          <w:numId w:val="1"/>
        </w:numPr>
        <w:ind w:left="851" w:hanging="311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В посудомоечной машине (полноразмерная) 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</w:rPr>
        <w:t>заявленный дефект «не включается, не открывается дверца» не обнаружен.</w:t>
      </w:r>
    </w:p>
    <w:p w:rsidR="00957C3A" w:rsidRPr="00540CFF" w:rsidP="00957C3A">
      <w:pPr>
        <w:pStyle w:val="ConsPlusNormal"/>
        <w:numPr>
          <w:ilvl w:val="0"/>
          <w:numId w:val="1"/>
        </w:numPr>
        <w:ind w:left="851" w:hanging="311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В посудомоечной машине (полноразмерная) 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</w:rPr>
        <w:t>дефект</w:t>
      </w:r>
      <w:r w:rsidRPr="00540CFF" w:rsidR="00DB63C2">
        <w:rPr>
          <w:sz w:val="20"/>
          <w:szCs w:val="20"/>
        </w:rPr>
        <w:t>ов</w:t>
      </w:r>
      <w:r w:rsidRPr="00540CFF">
        <w:rPr>
          <w:sz w:val="20"/>
          <w:szCs w:val="20"/>
        </w:rPr>
        <w:t xml:space="preserve"> не име</w:t>
      </w:r>
      <w:r w:rsidRPr="00540CFF" w:rsidR="00DB63C2">
        <w:rPr>
          <w:sz w:val="20"/>
          <w:szCs w:val="20"/>
        </w:rPr>
        <w:t>е</w:t>
      </w:r>
      <w:r w:rsidRPr="00540CFF">
        <w:rPr>
          <w:sz w:val="20"/>
          <w:szCs w:val="20"/>
        </w:rPr>
        <w:t>тся.</w:t>
      </w:r>
    </w:p>
    <w:p w:rsidR="00B30CF0" w:rsidRPr="00540CFF" w:rsidP="00B30CF0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 xml:space="preserve">Основания не доверять акту судебного эксперта у суда отсутствуют. Акт составлен специалистом, имеющим специальное образование и необходимый стаж работы, эксперт предупрежден об уголовной ответственности по </w:t>
      </w:r>
      <w:hyperlink r:id="rId19" w:history="1">
        <w:r w:rsidRPr="00540CFF">
          <w:rPr>
            <w:rStyle w:val="Hyperlink"/>
            <w:color w:val="auto"/>
            <w:sz w:val="20"/>
            <w:szCs w:val="20"/>
            <w:u w:val="none"/>
          </w:rPr>
          <w:t>статье 307</w:t>
        </w:r>
      </w:hyperlink>
      <w:r w:rsidRPr="00540CFF">
        <w:rPr>
          <w:sz w:val="20"/>
          <w:szCs w:val="20"/>
        </w:rPr>
        <w:t xml:space="preserve"> Уголовного кодекса Российской Федерации за дачу заведомо ложного заключения. Экспертное заключение содержит подробное описание проведенного исследования, а также сделанные в результате него выводы и ответы на поставленные судом вопросы (</w:t>
      </w:r>
      <w:hyperlink r:id="rId20" w:history="1">
        <w:r w:rsidRPr="00540CFF">
          <w:rPr>
            <w:rStyle w:val="Hyperlink"/>
            <w:color w:val="auto"/>
            <w:sz w:val="20"/>
            <w:szCs w:val="20"/>
            <w:u w:val="none"/>
          </w:rPr>
          <w:t>часть 2 статьи 86</w:t>
        </w:r>
      </w:hyperlink>
      <w:r w:rsidRPr="00540CFF">
        <w:rPr>
          <w:sz w:val="20"/>
          <w:szCs w:val="20"/>
        </w:rPr>
        <w:t xml:space="preserve"> Гражданского процессуального кодекса Российской Федерации). Выводы эксперта согласуются с иными доказательствами по делу, пояснениями сторон.</w:t>
      </w:r>
    </w:p>
    <w:p w:rsidR="00B30CF0" w:rsidRPr="00540CFF" w:rsidP="00B30CF0">
      <w:pPr>
        <w:ind w:right="97" w:firstLine="540"/>
        <w:jc w:val="both"/>
      </w:pPr>
      <w:r w:rsidRPr="00540CFF">
        <w:rPr>
          <w:shd w:val="clear" w:color="auto" w:fill="FFFFFF"/>
        </w:rPr>
        <w:t xml:space="preserve">Данное заключение поддержал в судебном заседании </w:t>
      </w:r>
      <w:r w:rsidRPr="00540CFF" w:rsidR="00DB63C2">
        <w:rPr>
          <w:shd w:val="clear" w:color="auto" w:fill="FFFFFF"/>
        </w:rPr>
        <w:t>изготовивший</w:t>
      </w:r>
      <w:r w:rsidRPr="00540CFF">
        <w:rPr>
          <w:shd w:val="clear" w:color="auto" w:fill="FFFFFF"/>
        </w:rPr>
        <w:t xml:space="preserve"> это заключение </w:t>
      </w:r>
      <w:r w:rsidRPr="00540CFF">
        <w:rPr>
          <w:rStyle w:val="snippetequal"/>
          <w:bCs/>
          <w:bdr w:val="none" w:sz="0" w:space="0" w:color="auto" w:frame="1"/>
        </w:rPr>
        <w:t>эксперт </w:t>
      </w:r>
      <w:r w:rsidRPr="00540CFF" w:rsidR="00540CFF">
        <w:rPr>
          <w:shd w:val="clear" w:color="auto" w:fill="FFFFFF"/>
        </w:rPr>
        <w:t>Г</w:t>
      </w:r>
      <w:r w:rsidRPr="00540CFF" w:rsidR="00957C3A">
        <w:rPr>
          <w:shd w:val="clear" w:color="auto" w:fill="FFFFFF"/>
        </w:rPr>
        <w:t>.</w:t>
      </w:r>
      <w:r w:rsidRPr="00540CFF">
        <w:rPr>
          <w:shd w:val="clear" w:color="auto" w:fill="FFFFFF"/>
        </w:rPr>
        <w:t> </w:t>
      </w:r>
      <w:r w:rsidRPr="00540CFF">
        <w:t xml:space="preserve"> </w:t>
      </w:r>
    </w:p>
    <w:p w:rsidR="0074382D" w:rsidRPr="00540CFF" w:rsidP="00B30CF0">
      <w:pPr>
        <w:ind w:right="97" w:firstLine="540"/>
        <w:jc w:val="both"/>
      </w:pPr>
      <w:r w:rsidRPr="00540CFF">
        <w:t xml:space="preserve">В целях проверки довода истца </w:t>
      </w:r>
      <w:r w:rsidRPr="00540CFF" w:rsidR="00957C3A">
        <w:t xml:space="preserve">о возможном устранении недостатков в товаре путем проведения ремонтных работ продавцом в период нахождения товара у него, </w:t>
      </w:r>
      <w:r w:rsidRPr="00540CFF">
        <w:t xml:space="preserve">судом опрошен вышеуказанный эксперт, который в судебном заседании от </w:t>
      </w:r>
      <w:r w:rsidRPr="00540CFF" w:rsidR="00540CFF">
        <w:t xml:space="preserve">/ДАННЫЕ ИЗЪЯТЫ/ </w:t>
      </w:r>
      <w:r w:rsidRPr="00540CFF">
        <w:t xml:space="preserve">года подтвердил, что в представленном </w:t>
      </w:r>
      <w:r w:rsidRPr="00540CFF" w:rsidR="00957C3A">
        <w:t xml:space="preserve">товаре – посудомоечная машина (полноразмерная) </w:t>
      </w:r>
      <w:r w:rsidRPr="00540CFF" w:rsidR="00540CFF">
        <w:t>/ДАННЫЕ ИЗЪЯТЫ/</w:t>
      </w:r>
      <w:r w:rsidRPr="00540CFF" w:rsidR="00957C3A">
        <w:t xml:space="preserve">, серийный номер </w:t>
      </w:r>
      <w:r w:rsidRPr="00540CFF" w:rsidR="00540CFF">
        <w:t xml:space="preserve">/ДАННЫЕ ИЗЪЯТЫ/ </w:t>
      </w:r>
      <w:r w:rsidRPr="00540CFF">
        <w:t xml:space="preserve">дефекты отсутствуют. При этом указал, что </w:t>
      </w:r>
      <w:r w:rsidRPr="00540CFF" w:rsidR="00957C3A">
        <w:t>в ходе осмотра для идентификации указанного товара, в связи с тем, что технический паспорт на товар находился внутри машинки, эксперт серийный номер сверил по  представленному в материалах дела чеку. При осмотре эксперт открыл дверцу посудомоечной машины, сверил серийный но</w:t>
      </w:r>
      <w:r w:rsidRPr="00540CFF" w:rsidR="00DB63C2">
        <w:t>мер и проверил наличие дефектов. В</w:t>
      </w:r>
      <w:r w:rsidRPr="00540CFF" w:rsidR="00957C3A">
        <w:t xml:space="preserve"> ходе </w:t>
      </w:r>
      <w:r w:rsidRPr="00540CFF" w:rsidR="00DB63C2">
        <w:t>осмотра</w:t>
      </w:r>
      <w:r w:rsidRPr="00540CFF" w:rsidR="00957C3A">
        <w:t xml:space="preserve"> дефекты не обнаруж</w:t>
      </w:r>
      <w:r w:rsidRPr="00540CFF" w:rsidR="00DB63C2">
        <w:t>ил</w:t>
      </w:r>
      <w:r w:rsidRPr="00540CFF" w:rsidR="00957C3A">
        <w:t xml:space="preserve">. Кроме того, эксперт пояснил, что в связи с тем, что встраиваемая техника имеет особенности при эксплуатации, предположил, что потребитель возможно не смог </w:t>
      </w:r>
      <w:r w:rsidRPr="00540CFF" w:rsidR="00037A12">
        <w:t>открыть дверц</w:t>
      </w:r>
      <w:r w:rsidRPr="00540CFF" w:rsidR="00DB63C2">
        <w:t>у</w:t>
      </w:r>
      <w:r w:rsidRPr="00540CFF" w:rsidR="00037A12">
        <w:t xml:space="preserve"> в связи с указанными особенностями.</w:t>
      </w:r>
      <w:r w:rsidRPr="00540CFF">
        <w:t xml:space="preserve"> Также экспертом отмечено, что проверить возможное п</w:t>
      </w:r>
      <w:r w:rsidRPr="00540CFF" w:rsidR="001606BA">
        <w:t>р</w:t>
      </w:r>
      <w:r w:rsidRPr="00540CFF">
        <w:t>оведение ремонтных работ для устранения недостатков не представляется возможным. Эксперт исключает данное обстоятельство в связи с тем</w:t>
      </w:r>
      <w:r w:rsidRPr="00540CFF" w:rsidR="001606BA">
        <w:t>,</w:t>
      </w:r>
      <w:r w:rsidRPr="00540CFF">
        <w:t xml:space="preserve"> что серийный номер на дверце осмотренной посудомоечной машины совпадал с серийным номером, отраженны</w:t>
      </w:r>
      <w:r w:rsidRPr="00540CFF" w:rsidR="00DB63C2">
        <w:t>м в чеке, имеющемся</w:t>
      </w:r>
      <w:r w:rsidRPr="00540CFF">
        <w:t xml:space="preserve"> в материалах гражданского дела.</w:t>
      </w:r>
    </w:p>
    <w:p w:rsidR="0050273B" w:rsidRPr="00540CFF" w:rsidP="0050273B">
      <w:pPr>
        <w:pStyle w:val="ConsPlusNormal"/>
        <w:ind w:firstLine="540"/>
        <w:jc w:val="both"/>
        <w:rPr>
          <w:bCs/>
          <w:sz w:val="20"/>
          <w:szCs w:val="20"/>
          <w:bdr w:val="none" w:sz="0" w:space="0" w:color="auto" w:frame="1"/>
        </w:rPr>
      </w:pPr>
      <w:r w:rsidRPr="00540CFF">
        <w:rPr>
          <w:sz w:val="20"/>
          <w:szCs w:val="20"/>
        </w:rPr>
        <w:t xml:space="preserve">Оценив в совокупности имеющиеся доказательства в порядке </w:t>
      </w:r>
      <w:hyperlink r:id="rId21" w:history="1">
        <w:r w:rsidRPr="00540CFF">
          <w:rPr>
            <w:rStyle w:val="Hyperlink"/>
            <w:color w:val="auto"/>
            <w:sz w:val="20"/>
            <w:szCs w:val="20"/>
            <w:u w:val="none"/>
          </w:rPr>
          <w:t>статьи 67</w:t>
        </w:r>
      </w:hyperlink>
      <w:r w:rsidRPr="00540CFF">
        <w:rPr>
          <w:sz w:val="20"/>
          <w:szCs w:val="20"/>
        </w:rPr>
        <w:t xml:space="preserve"> Гражданского процессуального кодекса Российской Федерации, приняв во внимание экспертное заключение ООО «Центр экспертных исследований», суд приходит к выводу о том, что спорный товар производственного дефекта не имеет. </w:t>
      </w:r>
    </w:p>
    <w:p w:rsidR="0050273B" w:rsidRPr="00540CFF" w:rsidP="0050273B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 xml:space="preserve">Каких-либо доказательств тому, что данное экспертное заключение противоречит иным представленным доказательствам по делу, либо заключение дано с нарушением установленных законом нормативных актов суду не представлено, в связи с чем оснований для назначения повторной или дополнительной экспертизы не имеется. Повторная экспертиза назначается только в связи с сомнениями суда в объективности и обоснованности экспертного заключения, например, когда имеются противоречия в заключении эксперта и в пояснениях этого же эксперта в судебном заседании; когда экспертом не учитывались отдельные обстоятельства или был нарушен порядок проведения экспертизы. </w:t>
      </w:r>
    </w:p>
    <w:p w:rsidR="0050273B" w:rsidRPr="00540CFF" w:rsidP="0050273B">
      <w:pPr>
        <w:ind w:firstLine="540"/>
        <w:jc w:val="both"/>
        <w:rPr>
          <w:shd w:val="clear" w:color="auto" w:fill="FFFFFF"/>
        </w:rPr>
      </w:pPr>
      <w:r w:rsidRPr="00540CFF">
        <w:rPr>
          <w:shd w:val="clear" w:color="auto" w:fill="FFFFFF"/>
        </w:rPr>
        <w:t>Таким образом, доказательств, указывающих на недостоверность проведенной экспертизы, либо ставящих под сомнение ее выводы, суду не представлено. В связи с указанными обстоятельствами, в удовлетворении ходатайства истца о назначении дополнительной судебной экспертизы отказано.</w:t>
      </w:r>
    </w:p>
    <w:p w:rsidR="00037A12" w:rsidRPr="00540CFF" w:rsidP="00B30CF0">
      <w:pPr>
        <w:ind w:right="97" w:firstLine="540"/>
        <w:jc w:val="both"/>
      </w:pPr>
      <w:r w:rsidRPr="00540CFF">
        <w:t xml:space="preserve">Для проверки довода истца о наличии при установке посудомоечной машины </w:t>
      </w:r>
      <w:r w:rsidRPr="00540CFF" w:rsidR="0050273B">
        <w:t xml:space="preserve">недостатков, судом опрошен </w:t>
      </w:r>
      <w:r w:rsidRPr="00540CFF" w:rsidR="00540CFF">
        <w:t>Р</w:t>
      </w:r>
      <w:r w:rsidRPr="00540CFF" w:rsidR="0050273B">
        <w:t xml:space="preserve">., который пояснил, что он ранее осуществлял деятельность в сервисном центре по обслуживанию оргтехники (принтеры, ксероксы и пр.), в связи с чем к нему обратилась соседка </w:t>
      </w:r>
      <w:r w:rsidRPr="00540CFF" w:rsidR="001606BA">
        <w:t xml:space="preserve">Горева О.Н. </w:t>
      </w:r>
      <w:r w:rsidRPr="00540CFF" w:rsidR="0050273B">
        <w:t>за помощью по установке посудомоечной машины. В ходе подключения посудомоечной машины он обратил внимание, что указанный товар при подключении к электросети не включался, дверца не открывалась, издавался звук. При этом, свидетель указал, что он ранее не обслуживал посудомоечные машины, лишь предположил, что в виду того, что он ранее работал в сервисном центре, и знает, что опытные мастера могут заменить детали в товаре, исключив возможность это выявить</w:t>
      </w:r>
      <w:r w:rsidRPr="00540CFF" w:rsidR="001606BA">
        <w:t>, магазин «Ситилинк» мог произвести ремонт посудомоечной машины в период нахождения товара у продавца</w:t>
      </w:r>
      <w:r w:rsidRPr="00540CFF" w:rsidR="0050273B">
        <w:t>.</w:t>
      </w:r>
    </w:p>
    <w:p w:rsidR="001606BA" w:rsidRPr="00540CFF" w:rsidP="00B30CF0">
      <w:pPr>
        <w:ind w:right="97" w:firstLine="540"/>
        <w:jc w:val="both"/>
      </w:pPr>
      <w:r w:rsidRPr="00540CFF">
        <w:t xml:space="preserve">Вместе с тем, суд относится критически к показаниям свидетеля </w:t>
      </w:r>
      <w:r w:rsidRPr="00540CFF" w:rsidR="00540CFF">
        <w:t>Р</w:t>
      </w:r>
      <w:r w:rsidRPr="00540CFF">
        <w:t xml:space="preserve">., в связи с тем, что его показания основаны на предположениях, документами не подтверждены. Кроме того, указанный свидетель в ходе дачи показаний указал, что ранее не обслуживал посудомоечные машины, в связи с чем не осведомлен с инструкцией по работе указанного товара. </w:t>
      </w:r>
    </w:p>
    <w:p w:rsidR="00037A12" w:rsidRPr="00540CFF" w:rsidP="00037A1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0"/>
          <w:szCs w:val="20"/>
          <w:shd w:val="clear" w:color="auto" w:fill="FFFFFF"/>
        </w:rPr>
      </w:pPr>
      <w:r w:rsidRPr="00540CFF">
        <w:rPr>
          <w:sz w:val="20"/>
          <w:szCs w:val="20"/>
          <w:shd w:val="clear" w:color="auto" w:fill="FFFFFF"/>
        </w:rPr>
        <w:t>Суд считает</w:t>
      </w:r>
      <w:r w:rsidRPr="00540CFF" w:rsidR="00DB63C2">
        <w:rPr>
          <w:sz w:val="20"/>
          <w:szCs w:val="20"/>
          <w:shd w:val="clear" w:color="auto" w:fill="FFFFFF"/>
        </w:rPr>
        <w:t>, что</w:t>
      </w:r>
      <w:r w:rsidRPr="00540CFF">
        <w:rPr>
          <w:sz w:val="20"/>
          <w:szCs w:val="20"/>
          <w:shd w:val="clear" w:color="auto" w:fill="FFFFFF"/>
        </w:rPr>
        <w:t xml:space="preserve"> в ходе рассмотрения дела не установлено оснований для удовлетворения заявленных истцом требований, истцом не представлено исчерпывающих доказательств, отвечающих принципу относимости и допустимости (ст. ст. </w:t>
      </w:r>
      <w:hyperlink r:id="rId22" w:tgtFrame="_blank" w:tooltip="ГПК РФ &gt;  Раздел I. Общие положения &gt; Глава 6. Доказательства и доказывание &gt; Статья 59. Относимость доказательств" w:history="1">
        <w:r w:rsidRPr="00540CF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59</w:t>
        </w:r>
      </w:hyperlink>
      <w:r w:rsidRPr="00540CFF">
        <w:rPr>
          <w:sz w:val="20"/>
          <w:szCs w:val="20"/>
          <w:shd w:val="clear" w:color="auto" w:fill="FFFFFF"/>
        </w:rPr>
        <w:t>,</w:t>
      </w:r>
      <w:hyperlink r:id="rId23" w:tgtFrame="_blank" w:tooltip="ГПК РФ &gt;  Раздел I. Общие положения &gt; Глава 6. Доказательства и доказывание &gt; Статья 60. Допустимость доказательств" w:history="1">
        <w:r w:rsidRPr="00540CF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60 ГПК РФ</w:t>
        </w:r>
      </w:hyperlink>
      <w:r w:rsidRPr="00540CFF">
        <w:rPr>
          <w:sz w:val="20"/>
          <w:szCs w:val="20"/>
          <w:shd w:val="clear" w:color="auto" w:fill="FFFFFF"/>
        </w:rPr>
        <w:t xml:space="preserve">) о наличии в товаре недостатков на момент обращения к ответчику на 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  <w:shd w:val="clear" w:color="auto" w:fill="FFFFFF"/>
        </w:rPr>
        <w:t>года.</w:t>
      </w:r>
    </w:p>
    <w:p w:rsidR="0050273B" w:rsidRPr="00540CFF" w:rsidP="0050273B">
      <w:pPr>
        <w:ind w:firstLine="540"/>
        <w:jc w:val="both"/>
      </w:pPr>
      <w:r w:rsidRPr="00540CFF">
        <w:t xml:space="preserve">В связи с вышеизложенным, суд считает необходимым в основу решения положить экспертное заключение ООО «Центр экспертных исследований» № </w:t>
      </w:r>
      <w:r w:rsidRPr="00540CFF" w:rsidR="00540CFF">
        <w:t>/ДАННЫЕ ИЗЪЯТЫ/</w:t>
      </w:r>
      <w:r w:rsidRPr="00540CFF">
        <w:t>.</w:t>
      </w:r>
    </w:p>
    <w:p w:rsidR="0050273B" w:rsidRPr="00540CFF" w:rsidP="00A514A1">
      <w:pPr>
        <w:pStyle w:val="ConsPlusNormal"/>
        <w:ind w:firstLine="540"/>
        <w:jc w:val="both"/>
        <w:rPr>
          <w:sz w:val="20"/>
          <w:szCs w:val="20"/>
          <w:shd w:val="clear" w:color="auto" w:fill="FFFFFF"/>
        </w:rPr>
      </w:pPr>
      <w:r w:rsidRPr="00540CFF">
        <w:rPr>
          <w:sz w:val="20"/>
          <w:szCs w:val="20"/>
        </w:rPr>
        <w:t xml:space="preserve">Ссылка представителя истца – </w:t>
      </w:r>
      <w:r w:rsidRPr="00540CFF" w:rsidR="00540CFF">
        <w:rPr>
          <w:sz w:val="20"/>
          <w:szCs w:val="20"/>
        </w:rPr>
        <w:t>П</w:t>
      </w:r>
      <w:r w:rsidRPr="00540CFF">
        <w:rPr>
          <w:sz w:val="20"/>
          <w:szCs w:val="20"/>
        </w:rPr>
        <w:t>.</w:t>
      </w:r>
      <w:r w:rsidRPr="00540CFF">
        <w:rPr>
          <w:sz w:val="20"/>
          <w:szCs w:val="20"/>
        </w:rPr>
        <w:t xml:space="preserve"> на то, что </w:t>
      </w:r>
      <w:r w:rsidRPr="00540CFF">
        <w:rPr>
          <w:sz w:val="20"/>
          <w:szCs w:val="20"/>
        </w:rPr>
        <w:t xml:space="preserve">истица не была осведомлена о проведении проверки качества товара продавцом </w:t>
      </w:r>
      <w:r w:rsidRPr="00540CFF">
        <w:rPr>
          <w:sz w:val="20"/>
          <w:szCs w:val="20"/>
        </w:rPr>
        <w:t>(</w:t>
      </w:r>
      <w:r w:rsidRPr="00540CFF" w:rsidR="00540CFF">
        <w:rPr>
          <w:sz w:val="20"/>
          <w:szCs w:val="20"/>
        </w:rPr>
        <w:t xml:space="preserve">/ДАННЫЕ ИЗЪЯТЫ/ </w:t>
      </w:r>
      <w:r w:rsidRPr="00540CFF">
        <w:rPr>
          <w:sz w:val="20"/>
          <w:szCs w:val="20"/>
        </w:rPr>
        <w:t>года</w:t>
      </w:r>
      <w:r w:rsidRPr="00540CFF">
        <w:rPr>
          <w:sz w:val="20"/>
          <w:szCs w:val="20"/>
        </w:rPr>
        <w:t>), не влияет на существо решения, не является основанием для удовлетворе</w:t>
      </w:r>
      <w:r w:rsidRPr="00540CFF">
        <w:rPr>
          <w:sz w:val="20"/>
          <w:szCs w:val="20"/>
        </w:rPr>
        <w:t xml:space="preserve">ния исковых требований, </w:t>
      </w:r>
      <w:r w:rsidRPr="00540CFF">
        <w:rPr>
          <w:sz w:val="20"/>
          <w:szCs w:val="20"/>
          <w:shd w:val="clear" w:color="auto" w:fill="FFFFFF"/>
        </w:rPr>
        <w:t xml:space="preserve">поскольку данный документ в силу статьи </w:t>
      </w:r>
      <w:hyperlink r:id="rId24" w:tgtFrame="_blank" w:tooltip="ГПК РФ &gt;  Раздел I. Общие положения &gt; Глава 6. Доказательства и доказывание &gt; Статья 60. Допустимость доказательств" w:history="1">
        <w:r w:rsidRPr="00540CF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60 </w:t>
        </w:r>
        <w:r w:rsidRPr="00540CFF">
          <w:rPr>
            <w:sz w:val="20"/>
            <w:szCs w:val="20"/>
          </w:rPr>
          <w:t xml:space="preserve">Гражданского процессуального кодекса Российской Федерации </w:t>
        </w:r>
      </w:hyperlink>
      <w:r w:rsidRPr="00540CFF">
        <w:rPr>
          <w:sz w:val="20"/>
          <w:szCs w:val="20"/>
          <w:shd w:val="clear" w:color="auto" w:fill="FFFFFF"/>
        </w:rPr>
        <w:t xml:space="preserve"> относится к допустимым доказательствам. Этот документ в соответствии со статьей </w:t>
      </w:r>
      <w:hyperlink r:id="rId25" w:tgtFrame="_blank" w:tooltip="ГПК РФ &gt;  Раздел I. Общие положения &gt; Глава 6. Доказательства и доказывание &gt; Статья 71. Письменные доказательства" w:history="1">
        <w:r w:rsidRPr="00540CF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71 </w:t>
        </w:r>
        <w:r w:rsidRPr="00540CFF">
          <w:rPr>
            <w:sz w:val="20"/>
            <w:szCs w:val="20"/>
          </w:rPr>
          <w:t xml:space="preserve">Гражданского процессуального кодекса Российской Федерации </w:t>
        </w:r>
      </w:hyperlink>
      <w:r w:rsidRPr="00540CFF">
        <w:rPr>
          <w:sz w:val="20"/>
          <w:szCs w:val="20"/>
          <w:shd w:val="clear" w:color="auto" w:fill="FFFFFF"/>
        </w:rPr>
        <w:t> являются письменными доказательствами по делу. Кроме того, в основу решения суда положено экспертной заключение, а не указанный акт.</w:t>
      </w:r>
    </w:p>
    <w:p w:rsidR="00A514A1" w:rsidRPr="00540CFF" w:rsidP="00A514A1">
      <w:pPr>
        <w:autoSpaceDE w:val="0"/>
        <w:autoSpaceDN w:val="0"/>
        <w:adjustRightInd w:val="0"/>
        <w:ind w:firstLine="540"/>
        <w:jc w:val="both"/>
      </w:pPr>
      <w:r w:rsidRPr="00540CFF">
        <w:t xml:space="preserve">Довод </w:t>
      </w:r>
      <w:r w:rsidRPr="00540CFF">
        <w:rPr>
          <w:shd w:val="clear" w:color="auto" w:fill="FFFFFF"/>
        </w:rPr>
        <w:t xml:space="preserve">представителя </w:t>
      </w:r>
      <w:r w:rsidRPr="00540CFF">
        <w:t xml:space="preserve">истца о признании незаконными действий ответчика по непредставлению ответа на претензию от </w:t>
      </w:r>
      <w:r w:rsidRPr="00540CFF" w:rsidR="00540CFF">
        <w:t xml:space="preserve">/ДАННЫЕ ИЗЪЯТЫ/ </w:t>
      </w:r>
      <w:r w:rsidRPr="00540CFF">
        <w:t xml:space="preserve">года отклоняется мировым судьей, поскольку </w:t>
      </w:r>
      <w:hyperlink r:id="rId26" w:history="1">
        <w:r w:rsidRPr="00540CFF">
          <w:t>статьей 22</w:t>
        </w:r>
      </w:hyperlink>
      <w:r w:rsidRPr="00540CFF">
        <w:t xml:space="preserve"> Закона «О защите прав потребителей» установлены сроки удовлетворения требований потребителя, связанные с продажей товара ненадлежащего качества, тогда как факт продажи истцу товара ненадлежащего качества не нашел подтверждения в ходе рассмотрения дела.</w:t>
      </w:r>
    </w:p>
    <w:p w:rsidR="00A514A1" w:rsidRPr="00540CFF" w:rsidP="00A514A1">
      <w:pPr>
        <w:autoSpaceDE w:val="0"/>
        <w:autoSpaceDN w:val="0"/>
        <w:adjustRightInd w:val="0"/>
        <w:ind w:firstLine="540"/>
        <w:jc w:val="both"/>
      </w:pPr>
      <w:r w:rsidRPr="00540CFF">
        <w:t xml:space="preserve">В соответствии с </w:t>
      </w:r>
      <w:hyperlink r:id="rId27" w:history="1">
        <w:r w:rsidRPr="00540CFF">
          <w:t>абзацем 8 пункта 1 статьи 18</w:t>
        </w:r>
      </w:hyperlink>
      <w:r w:rsidRPr="00540CFF" w:rsidR="00703AE6">
        <w:t xml:space="preserve"> Закона Российской Федерации «</w:t>
      </w:r>
      <w:r w:rsidRPr="00540CFF">
        <w:t>О защите прав потребителей</w:t>
      </w:r>
      <w:r w:rsidRPr="00540CFF" w:rsidR="00703AE6">
        <w:t>»</w:t>
      </w:r>
      <w:r w:rsidRPr="00540CFF">
        <w:t xml:space="preserve">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</w:t>
      </w:r>
    </w:p>
    <w:p w:rsidR="00A514A1" w:rsidRPr="00540CFF" w:rsidP="00A514A1">
      <w:pPr>
        <w:autoSpaceDE w:val="0"/>
        <w:autoSpaceDN w:val="0"/>
        <w:adjustRightInd w:val="0"/>
        <w:ind w:firstLine="540"/>
        <w:jc w:val="both"/>
      </w:pPr>
      <w:hyperlink r:id="rId28" w:history="1">
        <w:r w:rsidRPr="00540CFF">
          <w:t>Абзацами вторым</w:t>
        </w:r>
      </w:hyperlink>
      <w:r w:rsidRPr="00540CFF">
        <w:t xml:space="preserve"> и </w:t>
      </w:r>
      <w:hyperlink r:id="rId29" w:history="1">
        <w:r w:rsidRPr="00540CFF">
          <w:t>третьим пункта 5 статьи 18</w:t>
        </w:r>
      </w:hyperlink>
      <w:r w:rsidRPr="00540CFF" w:rsidR="00703AE6">
        <w:t xml:space="preserve"> Закона Российской Федерации «</w:t>
      </w:r>
      <w:r w:rsidRPr="00540CFF">
        <w:t>О защите прав потребителей</w:t>
      </w:r>
      <w:r w:rsidRPr="00540CFF" w:rsidR="00703AE6">
        <w:t>»</w:t>
      </w:r>
      <w:r w:rsidRPr="00540CFF">
        <w:t xml:space="preserve"> на продавца (изготовителя), уполномоченную организацию или уполномоченного индивидуального предпринимателя, импортера возложена обязанность принять товар ненадлежащего качества у потребителя и в случае необходимости провести проверку качества товара. 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</w:t>
      </w:r>
    </w:p>
    <w:p w:rsidR="00A514A1" w:rsidRPr="00540CFF" w:rsidP="00A514A1">
      <w:pPr>
        <w:autoSpaceDE w:val="0"/>
        <w:autoSpaceDN w:val="0"/>
        <w:adjustRightInd w:val="0"/>
        <w:ind w:firstLine="540"/>
        <w:jc w:val="both"/>
      </w:pPr>
      <w:r w:rsidRPr="00540CFF">
        <w:t>По смыслу указанной нормы возложение на продавца обязанности по проведению независимой экспертизы качества товара, направлено, в том числе, на возможность продавца реализовать право на проверку качества товара с целью избежать негативных последствий, установленных законом, в случае продажи товара ненадлежащего качества.</w:t>
      </w:r>
    </w:p>
    <w:p w:rsidR="00A514A1" w:rsidRPr="00540CFF" w:rsidP="00A514A1">
      <w:pPr>
        <w:autoSpaceDE w:val="0"/>
        <w:autoSpaceDN w:val="0"/>
        <w:adjustRightInd w:val="0"/>
        <w:ind w:firstLine="540"/>
        <w:jc w:val="both"/>
      </w:pPr>
      <w:r w:rsidRPr="00540CFF">
        <w:t xml:space="preserve">Проанализировав представленные доказательства, </w:t>
      </w:r>
      <w:r w:rsidRPr="00540CFF" w:rsidR="00703AE6">
        <w:t>мировой с</w:t>
      </w:r>
      <w:r w:rsidRPr="00540CFF" w:rsidR="006E6BE9">
        <w:t>у</w:t>
      </w:r>
      <w:r w:rsidRPr="00540CFF" w:rsidR="00703AE6">
        <w:t>дья установил</w:t>
      </w:r>
      <w:r w:rsidRPr="00540CFF">
        <w:t xml:space="preserve">, что </w:t>
      </w:r>
      <w:r w:rsidRPr="00540CFF" w:rsidR="00703AE6">
        <w:t>в</w:t>
      </w:r>
      <w:r w:rsidRPr="00540CFF">
        <w:t xml:space="preserve"> судебном заседании </w:t>
      </w:r>
      <w:r w:rsidRPr="00540CFF" w:rsidR="00DB63C2">
        <w:t>Горева О.Н.</w:t>
      </w:r>
      <w:r w:rsidRPr="00540CFF">
        <w:t>, на которо</w:t>
      </w:r>
      <w:r w:rsidRPr="00540CFF" w:rsidR="00DB63C2">
        <w:t>й</w:t>
      </w:r>
      <w:r w:rsidRPr="00540CFF">
        <w:t xml:space="preserve"> лежала обязанность по представлению доказательств о наличии в товаре недостатков, каких-либо доказательств, подтверждающих наличие у </w:t>
      </w:r>
      <w:r w:rsidRPr="00540CFF" w:rsidR="00703AE6">
        <w:t>посудомоечной</w:t>
      </w:r>
      <w:r w:rsidRPr="00540CFF">
        <w:t xml:space="preserve"> машины указанных в исковом заявлении недостатков, которые не соответствуют условиям договора, и, соответственно, нарушение прав потребителя отказом продавца вернуть уплаченные за товар денежные средства, суду </w:t>
      </w:r>
      <w:r w:rsidRPr="00540CFF" w:rsidR="00DB63C2">
        <w:t xml:space="preserve">не </w:t>
      </w:r>
      <w:r w:rsidRPr="00540CFF">
        <w:t>представ</w:t>
      </w:r>
      <w:r w:rsidRPr="00540CFF" w:rsidR="00DB63C2">
        <w:t>ила.</w:t>
      </w:r>
    </w:p>
    <w:p w:rsidR="00B30CF0" w:rsidRPr="00540CFF" w:rsidP="00A514A1">
      <w:pPr>
        <w:pStyle w:val="ConsPlusNormal"/>
        <w:ind w:firstLine="540"/>
        <w:jc w:val="both"/>
        <w:rPr>
          <w:bCs/>
          <w:sz w:val="20"/>
          <w:szCs w:val="20"/>
          <w:bdr w:val="none" w:sz="0" w:space="0" w:color="auto" w:frame="1"/>
        </w:rPr>
      </w:pPr>
      <w:r w:rsidRPr="00540CFF">
        <w:rPr>
          <w:sz w:val="20"/>
          <w:szCs w:val="20"/>
        </w:rPr>
        <w:t xml:space="preserve">При таких данных суд считает, что правовые основания для удовлетворения исковых требований </w:t>
      </w:r>
      <w:r w:rsidRPr="00540CFF" w:rsidR="00037A12">
        <w:rPr>
          <w:sz w:val="20"/>
          <w:szCs w:val="20"/>
        </w:rPr>
        <w:t>Горевой О.Н.</w:t>
      </w:r>
      <w:r w:rsidRPr="00540CFF">
        <w:rPr>
          <w:sz w:val="20"/>
          <w:szCs w:val="20"/>
        </w:rPr>
        <w:t xml:space="preserve"> о расторжении договора купли-продажи и возврате уплаченной за товар денежной суммы отсутствуют. Не подлежат удовлетворению и требования о взыскании неустойки, компенсации морального вреда, являющиеся производными от основных требований.</w:t>
      </w:r>
    </w:p>
    <w:p w:rsidR="00F7715F" w:rsidRPr="00540CFF" w:rsidP="00A514A1">
      <w:pPr>
        <w:pStyle w:val="ConsPlusNormal"/>
        <w:ind w:firstLine="540"/>
        <w:jc w:val="both"/>
        <w:rPr>
          <w:sz w:val="20"/>
          <w:szCs w:val="20"/>
        </w:rPr>
      </w:pPr>
      <w:r w:rsidRPr="00540CFF">
        <w:rPr>
          <w:sz w:val="20"/>
          <w:szCs w:val="20"/>
        </w:rPr>
        <w:t>Не подлежат удовлетворению требования потребителя о наложении на ответчика штрафа за несоблюдение в добровольном порядке удовлетворения требований потребителя, поскольку нарушений прав потребителя в настоящем деле не установлено.</w:t>
      </w:r>
    </w:p>
    <w:p w:rsidR="001079D5" w:rsidRPr="00540CFF" w:rsidP="00A514A1">
      <w:pPr>
        <w:ind w:firstLine="567"/>
        <w:jc w:val="both"/>
      </w:pPr>
      <w:r w:rsidRPr="00540CFF">
        <w:t>Руководствуясь статьями 194-199  Гражданского процессуального кодекса Российской Федерации, мировой судья,</w:t>
      </w:r>
    </w:p>
    <w:p w:rsidR="001079D5" w:rsidRPr="00540CFF" w:rsidP="00A514A1">
      <w:pPr>
        <w:ind w:firstLine="540"/>
        <w:jc w:val="both"/>
      </w:pPr>
    </w:p>
    <w:p w:rsidR="001079D5" w:rsidRPr="00540CFF" w:rsidP="001079D5">
      <w:pPr>
        <w:jc w:val="center"/>
        <w:rPr>
          <w:spacing w:val="-20"/>
        </w:rPr>
      </w:pPr>
      <w:r w:rsidRPr="00540CFF">
        <w:rPr>
          <w:spacing w:val="-20"/>
        </w:rPr>
        <w:t>РЕШИЛ:</w:t>
      </w:r>
    </w:p>
    <w:p w:rsidR="001079D5" w:rsidRPr="00540CFF" w:rsidP="001079D5">
      <w:pPr>
        <w:ind w:firstLine="540"/>
        <w:jc w:val="center"/>
      </w:pPr>
    </w:p>
    <w:p w:rsidR="001079D5" w:rsidRPr="00540CFF" w:rsidP="001079D5">
      <w:pPr>
        <w:ind w:firstLine="540"/>
        <w:jc w:val="both"/>
      </w:pPr>
      <w:r w:rsidRPr="00540CFF">
        <w:t xml:space="preserve">в удовлетворении искового заявления Горевой </w:t>
      </w:r>
      <w:r w:rsidRPr="00540CFF" w:rsidR="00540CFF">
        <w:t>О.Н.</w:t>
      </w:r>
      <w:r w:rsidRPr="00540CFF">
        <w:t xml:space="preserve"> к обществу с ограниченной ответственностью «Ситилинк»  о защите прав потребителя – отказать.</w:t>
      </w:r>
    </w:p>
    <w:p w:rsidR="001079D5" w:rsidRPr="00540CFF" w:rsidP="001079D5">
      <w:pPr>
        <w:autoSpaceDE w:val="0"/>
        <w:autoSpaceDN w:val="0"/>
        <w:adjustRightInd w:val="0"/>
        <w:ind w:firstLine="539"/>
        <w:jc w:val="both"/>
        <w:outlineLvl w:val="3"/>
      </w:pPr>
      <w:r w:rsidRPr="00540CFF">
        <w:t>Решение может быть обжаловано в Приволжский районный суд города Казани Республики Татарстан в течение месяца со дня изготовления мотивированного решения через мирового судью.</w:t>
      </w:r>
    </w:p>
    <w:p w:rsidR="00024182" w:rsidRPr="00540CFF" w:rsidP="00024182">
      <w:pPr>
        <w:ind w:firstLine="540"/>
      </w:pPr>
      <w:r w:rsidRPr="00540CFF">
        <w:t xml:space="preserve">        </w:t>
      </w:r>
    </w:p>
    <w:p w:rsidR="00632129" w:rsidRPr="00540CFF" w:rsidP="00517A5D">
      <w:pPr>
        <w:ind w:firstLine="540"/>
        <w:jc w:val="both"/>
      </w:pPr>
      <w:r w:rsidRPr="00540CFF">
        <w:t xml:space="preserve">Мотивированное решение изготовлено в окончательной форме </w:t>
      </w:r>
      <w:r w:rsidRPr="00540CFF" w:rsidR="001079D5">
        <w:t xml:space="preserve">                        16 февраля 2022</w:t>
      </w:r>
      <w:r w:rsidRPr="00540CFF">
        <w:t xml:space="preserve"> года.</w:t>
      </w:r>
    </w:p>
    <w:p w:rsidR="00CB7BEC" w:rsidRPr="00540CFF" w:rsidP="00517A5D">
      <w:pPr>
        <w:ind w:firstLine="540"/>
        <w:jc w:val="both"/>
      </w:pPr>
    </w:p>
    <w:p w:rsidR="00227CFF" w:rsidRPr="00540CFF" w:rsidP="00517A5D">
      <w:pPr>
        <w:ind w:firstLine="540"/>
      </w:pPr>
      <w:r w:rsidRPr="00540CFF">
        <w:t>СОГЛАСОВАНО</w:t>
      </w:r>
    </w:p>
    <w:p w:rsidR="00FB7AE6" w:rsidRPr="00540CFF" w:rsidP="006E6BE9">
      <w:pPr>
        <w:ind w:firstLine="540"/>
      </w:pPr>
      <w:r w:rsidRPr="00540CFF">
        <w:t xml:space="preserve">Мировой судья                                                                  </w:t>
      </w:r>
    </w:p>
    <w:p w:rsidR="00FB7AE6" w:rsidRPr="00540CFF" w:rsidP="00517A5D">
      <w:pPr>
        <w:ind w:right="305" w:firstLine="540"/>
        <w:jc w:val="both"/>
      </w:pPr>
    </w:p>
    <w:sectPr w:rsidSect="00BD431C">
      <w:footerReference w:type="even" r:id="rId30"/>
      <w:footerReference w:type="defaul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EE3" w:rsidP="004E0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7EE3" w:rsidP="004E05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3916"/>
      <w:docPartObj>
        <w:docPartGallery w:val="Page Numbers (Bottom of Page)"/>
        <w:docPartUnique/>
      </w:docPartObj>
    </w:sdtPr>
    <w:sdtContent>
      <w:p w:rsidR="00617E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7EE3" w:rsidP="004E058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062A17"/>
    <w:multiLevelType w:val="hybridMultilevel"/>
    <w:tmpl w:val="FEBAE4B8"/>
    <w:lvl w:ilvl="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87"/>
    <w:rsid w:val="00001601"/>
    <w:rsid w:val="000169D9"/>
    <w:rsid w:val="00024182"/>
    <w:rsid w:val="000267F1"/>
    <w:rsid w:val="00033E89"/>
    <w:rsid w:val="00037A12"/>
    <w:rsid w:val="00042667"/>
    <w:rsid w:val="0004432B"/>
    <w:rsid w:val="00076DF4"/>
    <w:rsid w:val="000F26C1"/>
    <w:rsid w:val="000F7698"/>
    <w:rsid w:val="00103267"/>
    <w:rsid w:val="001079D5"/>
    <w:rsid w:val="0012357A"/>
    <w:rsid w:val="0012453A"/>
    <w:rsid w:val="00132BC1"/>
    <w:rsid w:val="00154050"/>
    <w:rsid w:val="001606BA"/>
    <w:rsid w:val="00173189"/>
    <w:rsid w:val="00182EB5"/>
    <w:rsid w:val="001837C3"/>
    <w:rsid w:val="001854E0"/>
    <w:rsid w:val="00195E9E"/>
    <w:rsid w:val="001A1948"/>
    <w:rsid w:val="001A326E"/>
    <w:rsid w:val="001B7FC5"/>
    <w:rsid w:val="001D5722"/>
    <w:rsid w:val="001D5A7B"/>
    <w:rsid w:val="001D6EC0"/>
    <w:rsid w:val="001F1F74"/>
    <w:rsid w:val="002214BB"/>
    <w:rsid w:val="00221672"/>
    <w:rsid w:val="0022252F"/>
    <w:rsid w:val="00227CFF"/>
    <w:rsid w:val="00233BE3"/>
    <w:rsid w:val="00237F59"/>
    <w:rsid w:val="002470C8"/>
    <w:rsid w:val="0025308C"/>
    <w:rsid w:val="002553BC"/>
    <w:rsid w:val="00264127"/>
    <w:rsid w:val="00277C88"/>
    <w:rsid w:val="002810D7"/>
    <w:rsid w:val="002A74BA"/>
    <w:rsid w:val="002A79B6"/>
    <w:rsid w:val="002D46AF"/>
    <w:rsid w:val="002D4847"/>
    <w:rsid w:val="0030023F"/>
    <w:rsid w:val="00302DD5"/>
    <w:rsid w:val="00335325"/>
    <w:rsid w:val="003437AA"/>
    <w:rsid w:val="00350CD2"/>
    <w:rsid w:val="00366E0C"/>
    <w:rsid w:val="0037294F"/>
    <w:rsid w:val="003730C7"/>
    <w:rsid w:val="003801EF"/>
    <w:rsid w:val="00390456"/>
    <w:rsid w:val="003951A2"/>
    <w:rsid w:val="003A1F4F"/>
    <w:rsid w:val="003A2F0C"/>
    <w:rsid w:val="003B1ADB"/>
    <w:rsid w:val="003B5AE8"/>
    <w:rsid w:val="003C1E4E"/>
    <w:rsid w:val="003D1349"/>
    <w:rsid w:val="003E23B2"/>
    <w:rsid w:val="003E2CC5"/>
    <w:rsid w:val="0041064B"/>
    <w:rsid w:val="004126D5"/>
    <w:rsid w:val="00433F1C"/>
    <w:rsid w:val="00437D56"/>
    <w:rsid w:val="00445681"/>
    <w:rsid w:val="00454253"/>
    <w:rsid w:val="00464DF8"/>
    <w:rsid w:val="00465063"/>
    <w:rsid w:val="00465A4F"/>
    <w:rsid w:val="00485404"/>
    <w:rsid w:val="00496338"/>
    <w:rsid w:val="004A614C"/>
    <w:rsid w:val="004B5D93"/>
    <w:rsid w:val="004C3496"/>
    <w:rsid w:val="004C6D83"/>
    <w:rsid w:val="004C7BBB"/>
    <w:rsid w:val="004E0587"/>
    <w:rsid w:val="004E6884"/>
    <w:rsid w:val="004E72EE"/>
    <w:rsid w:val="004F090E"/>
    <w:rsid w:val="004F4ED4"/>
    <w:rsid w:val="004F6DD9"/>
    <w:rsid w:val="0050273B"/>
    <w:rsid w:val="00517A5D"/>
    <w:rsid w:val="00520A92"/>
    <w:rsid w:val="00523D5B"/>
    <w:rsid w:val="005407FE"/>
    <w:rsid w:val="00540CFF"/>
    <w:rsid w:val="00542B73"/>
    <w:rsid w:val="0054491C"/>
    <w:rsid w:val="00553607"/>
    <w:rsid w:val="005703E1"/>
    <w:rsid w:val="0057277B"/>
    <w:rsid w:val="0057501E"/>
    <w:rsid w:val="005A11D4"/>
    <w:rsid w:val="005B0791"/>
    <w:rsid w:val="005B353E"/>
    <w:rsid w:val="005E20C3"/>
    <w:rsid w:val="005E5EE3"/>
    <w:rsid w:val="00603A9B"/>
    <w:rsid w:val="00605B38"/>
    <w:rsid w:val="00606434"/>
    <w:rsid w:val="00610065"/>
    <w:rsid w:val="00617EE3"/>
    <w:rsid w:val="006314EF"/>
    <w:rsid w:val="00632129"/>
    <w:rsid w:val="00640B0E"/>
    <w:rsid w:val="00640BC6"/>
    <w:rsid w:val="00650BBC"/>
    <w:rsid w:val="00660B33"/>
    <w:rsid w:val="00674A4E"/>
    <w:rsid w:val="006961C8"/>
    <w:rsid w:val="006A502B"/>
    <w:rsid w:val="006B319D"/>
    <w:rsid w:val="006B4229"/>
    <w:rsid w:val="006B77D7"/>
    <w:rsid w:val="006C0BB8"/>
    <w:rsid w:val="006C0E79"/>
    <w:rsid w:val="006C3A08"/>
    <w:rsid w:val="006E6BE9"/>
    <w:rsid w:val="007017B6"/>
    <w:rsid w:val="00703AE6"/>
    <w:rsid w:val="0070403C"/>
    <w:rsid w:val="007256DD"/>
    <w:rsid w:val="00733FEB"/>
    <w:rsid w:val="00736A32"/>
    <w:rsid w:val="00740A04"/>
    <w:rsid w:val="0074382D"/>
    <w:rsid w:val="00743AB3"/>
    <w:rsid w:val="00745BAD"/>
    <w:rsid w:val="0076149B"/>
    <w:rsid w:val="00791E37"/>
    <w:rsid w:val="00793047"/>
    <w:rsid w:val="0079661E"/>
    <w:rsid w:val="007B6FF2"/>
    <w:rsid w:val="007D1AED"/>
    <w:rsid w:val="007D5295"/>
    <w:rsid w:val="007D7CF1"/>
    <w:rsid w:val="007E2C2C"/>
    <w:rsid w:val="007E33C9"/>
    <w:rsid w:val="007E79A6"/>
    <w:rsid w:val="007F03DA"/>
    <w:rsid w:val="007F57B9"/>
    <w:rsid w:val="00800599"/>
    <w:rsid w:val="00803077"/>
    <w:rsid w:val="00805619"/>
    <w:rsid w:val="00806408"/>
    <w:rsid w:val="00812776"/>
    <w:rsid w:val="00816A9F"/>
    <w:rsid w:val="00816F25"/>
    <w:rsid w:val="00823BD4"/>
    <w:rsid w:val="00827F93"/>
    <w:rsid w:val="00843696"/>
    <w:rsid w:val="00853259"/>
    <w:rsid w:val="00875B25"/>
    <w:rsid w:val="00883E51"/>
    <w:rsid w:val="00886E51"/>
    <w:rsid w:val="00894162"/>
    <w:rsid w:val="008A181A"/>
    <w:rsid w:val="008A2AF0"/>
    <w:rsid w:val="008B123A"/>
    <w:rsid w:val="008C70BD"/>
    <w:rsid w:val="008E027B"/>
    <w:rsid w:val="008E2DB2"/>
    <w:rsid w:val="008F3B51"/>
    <w:rsid w:val="00907CF9"/>
    <w:rsid w:val="009102A7"/>
    <w:rsid w:val="00921D90"/>
    <w:rsid w:val="0095454A"/>
    <w:rsid w:val="00957C3A"/>
    <w:rsid w:val="0096305C"/>
    <w:rsid w:val="00971C6A"/>
    <w:rsid w:val="0097354D"/>
    <w:rsid w:val="009809FD"/>
    <w:rsid w:val="00982D1E"/>
    <w:rsid w:val="009879E1"/>
    <w:rsid w:val="009A2D6B"/>
    <w:rsid w:val="009E71BA"/>
    <w:rsid w:val="009F4413"/>
    <w:rsid w:val="009F797E"/>
    <w:rsid w:val="00A00452"/>
    <w:rsid w:val="00A017C5"/>
    <w:rsid w:val="00A105F6"/>
    <w:rsid w:val="00A26119"/>
    <w:rsid w:val="00A369B2"/>
    <w:rsid w:val="00A43AA3"/>
    <w:rsid w:val="00A44F8E"/>
    <w:rsid w:val="00A514A1"/>
    <w:rsid w:val="00A557E5"/>
    <w:rsid w:val="00A62013"/>
    <w:rsid w:val="00A80CE8"/>
    <w:rsid w:val="00A84F26"/>
    <w:rsid w:val="00A90C98"/>
    <w:rsid w:val="00AA277D"/>
    <w:rsid w:val="00AA7C53"/>
    <w:rsid w:val="00AB11BD"/>
    <w:rsid w:val="00AD7E20"/>
    <w:rsid w:val="00AE77E9"/>
    <w:rsid w:val="00AF6255"/>
    <w:rsid w:val="00AF7837"/>
    <w:rsid w:val="00B00FF7"/>
    <w:rsid w:val="00B20FF1"/>
    <w:rsid w:val="00B30CF0"/>
    <w:rsid w:val="00B32724"/>
    <w:rsid w:val="00B34430"/>
    <w:rsid w:val="00B51222"/>
    <w:rsid w:val="00B5435A"/>
    <w:rsid w:val="00B614E7"/>
    <w:rsid w:val="00B74CDC"/>
    <w:rsid w:val="00B80ADA"/>
    <w:rsid w:val="00B82238"/>
    <w:rsid w:val="00B85CA6"/>
    <w:rsid w:val="00B9106C"/>
    <w:rsid w:val="00B9451C"/>
    <w:rsid w:val="00BA218C"/>
    <w:rsid w:val="00BA4B39"/>
    <w:rsid w:val="00BB2C1F"/>
    <w:rsid w:val="00BC3405"/>
    <w:rsid w:val="00BC6A55"/>
    <w:rsid w:val="00BD03A0"/>
    <w:rsid w:val="00BD2302"/>
    <w:rsid w:val="00BD431C"/>
    <w:rsid w:val="00BD4F6F"/>
    <w:rsid w:val="00BD596E"/>
    <w:rsid w:val="00BF1084"/>
    <w:rsid w:val="00BF1953"/>
    <w:rsid w:val="00BF7CD3"/>
    <w:rsid w:val="00C0792E"/>
    <w:rsid w:val="00C12082"/>
    <w:rsid w:val="00C37509"/>
    <w:rsid w:val="00C429EC"/>
    <w:rsid w:val="00C504CF"/>
    <w:rsid w:val="00C64262"/>
    <w:rsid w:val="00C67E22"/>
    <w:rsid w:val="00C82529"/>
    <w:rsid w:val="00C87D6F"/>
    <w:rsid w:val="00C91E08"/>
    <w:rsid w:val="00CB15C8"/>
    <w:rsid w:val="00CB7BEC"/>
    <w:rsid w:val="00CE7BD6"/>
    <w:rsid w:val="00CF6C1D"/>
    <w:rsid w:val="00D00DBA"/>
    <w:rsid w:val="00D414F2"/>
    <w:rsid w:val="00D43157"/>
    <w:rsid w:val="00D601DA"/>
    <w:rsid w:val="00D6133B"/>
    <w:rsid w:val="00D76F3E"/>
    <w:rsid w:val="00DA0326"/>
    <w:rsid w:val="00DB0B54"/>
    <w:rsid w:val="00DB63C2"/>
    <w:rsid w:val="00DC05CB"/>
    <w:rsid w:val="00DC30FA"/>
    <w:rsid w:val="00DF28F1"/>
    <w:rsid w:val="00DF494A"/>
    <w:rsid w:val="00DF4F95"/>
    <w:rsid w:val="00E053F4"/>
    <w:rsid w:val="00E1719E"/>
    <w:rsid w:val="00E25104"/>
    <w:rsid w:val="00E2565A"/>
    <w:rsid w:val="00E30A5A"/>
    <w:rsid w:val="00E35BE7"/>
    <w:rsid w:val="00E4232B"/>
    <w:rsid w:val="00E63545"/>
    <w:rsid w:val="00E671C1"/>
    <w:rsid w:val="00E82A60"/>
    <w:rsid w:val="00E86E63"/>
    <w:rsid w:val="00EA5210"/>
    <w:rsid w:val="00EB351D"/>
    <w:rsid w:val="00EB5A97"/>
    <w:rsid w:val="00EF0BC6"/>
    <w:rsid w:val="00F0446E"/>
    <w:rsid w:val="00F076B6"/>
    <w:rsid w:val="00F10B1A"/>
    <w:rsid w:val="00F13F88"/>
    <w:rsid w:val="00F17575"/>
    <w:rsid w:val="00F21018"/>
    <w:rsid w:val="00F23D71"/>
    <w:rsid w:val="00F26D1B"/>
    <w:rsid w:val="00F31D74"/>
    <w:rsid w:val="00F607FA"/>
    <w:rsid w:val="00F63C63"/>
    <w:rsid w:val="00F717EA"/>
    <w:rsid w:val="00F72C08"/>
    <w:rsid w:val="00F76C95"/>
    <w:rsid w:val="00F7715F"/>
    <w:rsid w:val="00F77D6F"/>
    <w:rsid w:val="00F843E0"/>
    <w:rsid w:val="00FB7AE6"/>
    <w:rsid w:val="00FD1FDE"/>
    <w:rsid w:val="00FE589A"/>
    <w:rsid w:val="00FF1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86E289-67E5-48D0-8929-442F4B6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87"/>
  </w:style>
  <w:style w:type="paragraph" w:styleId="Heading1">
    <w:name w:val="heading 1"/>
    <w:basedOn w:val="Normal"/>
    <w:next w:val="Normal"/>
    <w:link w:val="1"/>
    <w:qFormat/>
    <w:rsid w:val="004E0587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4E0587"/>
    <w:rPr>
      <w:sz w:val="24"/>
      <w:lang w:val="ru-RU" w:eastAsia="ru-RU" w:bidi="ar-SA"/>
    </w:rPr>
  </w:style>
  <w:style w:type="paragraph" w:styleId="Footer">
    <w:name w:val="footer"/>
    <w:basedOn w:val="Normal"/>
    <w:link w:val="a"/>
    <w:uiPriority w:val="99"/>
    <w:rsid w:val="004E058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rsid w:val="004E0587"/>
    <w:rPr>
      <w:lang w:val="ru-RU" w:eastAsia="ru-RU" w:bidi="ar-SA"/>
    </w:rPr>
  </w:style>
  <w:style w:type="character" w:styleId="PageNumber">
    <w:name w:val="page number"/>
    <w:basedOn w:val="DefaultParagraphFont"/>
    <w:rsid w:val="004E0587"/>
  </w:style>
  <w:style w:type="paragraph" w:styleId="BalloonText">
    <w:name w:val="Balloon Text"/>
    <w:basedOn w:val="Normal"/>
    <w:semiHidden/>
    <w:rsid w:val="004E0587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"/>
    <w:basedOn w:val="Normal"/>
    <w:rsid w:val="002A79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23D5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Знак Знак2"/>
    <w:rsid w:val="005703E1"/>
    <w:rPr>
      <w:sz w:val="24"/>
      <w:lang w:val="ru-RU" w:eastAsia="ru-RU" w:bidi="ar-SA"/>
    </w:rPr>
  </w:style>
  <w:style w:type="character" w:styleId="Hyperlink">
    <w:name w:val="Hyperlink"/>
    <w:basedOn w:val="DefaultParagraphFont"/>
    <w:rsid w:val="004126D5"/>
    <w:rPr>
      <w:color w:val="0000FF"/>
      <w:u w:val="single"/>
    </w:rPr>
  </w:style>
  <w:style w:type="paragraph" w:styleId="NormalWeb">
    <w:name w:val="Normal (Web)"/>
    <w:basedOn w:val="Normal"/>
    <w:rsid w:val="004126D5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basedOn w:val="DefaultParagraphFont"/>
    <w:rsid w:val="00221672"/>
  </w:style>
  <w:style w:type="paragraph" w:styleId="Header">
    <w:name w:val="header"/>
    <w:basedOn w:val="Normal"/>
    <w:rsid w:val="00875B25"/>
    <w:pPr>
      <w:tabs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A10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12/statia-12.37/" TargetMode="External" /><Relationship Id="rId11" Type="http://schemas.openxmlformats.org/officeDocument/2006/relationships/hyperlink" Target="consultantplus://offline/ref=B02C217A21341719737A080385217A01E86A10281DBB70F38BC6A0FBA0B4BE731E53BD119A391FC9Z4zCH" TargetMode="External" /><Relationship Id="rId12" Type="http://schemas.openxmlformats.org/officeDocument/2006/relationships/hyperlink" Target="consultantplus://offline/ref=B02C217A21341719737A080385217A01E86A10281DBB70F38BC6A0FBA0B4BE731E53BD119A391FCFZ4z8H" TargetMode="External" /><Relationship Id="rId13" Type="http://schemas.openxmlformats.org/officeDocument/2006/relationships/hyperlink" Target="consultantplus://offline/ref=B02C217A21341719737A080385217A01E86A10281DBB70F38BC6A0FBA0B4BE731E53BD119A391FCFZ4zBH" TargetMode="External" /><Relationship Id="rId14" Type="http://schemas.openxmlformats.org/officeDocument/2006/relationships/hyperlink" Target="consultantplus://offline/ref=B02C217A21341719737A080385217A01E86916281DBF70F38BC6A0FBA0B4BE731E53BD119A391FCAZ4z9H" TargetMode="External" /><Relationship Id="rId15" Type="http://schemas.openxmlformats.org/officeDocument/2006/relationships/hyperlink" Target="consultantplus://offline/ref=B02C217A21341719737A080385217A01E86916281DBF70F38BC6A0FBA0B4BE731E53BD11Z9z9H" TargetMode="External" /><Relationship Id="rId16" Type="http://schemas.openxmlformats.org/officeDocument/2006/relationships/hyperlink" Target="consultantplus://offline/ref=B02C217A21341719737A080385217A01E86916281DBF70F38BC6A0FBA0B4BE731E53BD11Z9z3H" TargetMode="External" /><Relationship Id="rId17" Type="http://schemas.openxmlformats.org/officeDocument/2006/relationships/hyperlink" Target="consultantplus://offline/ref=B02C217A21341719737A080385217A01E86A10281DBB70F38BC6A0FBA0B4BE731E53BD14Z9zBH" TargetMode="External" /><Relationship Id="rId18" Type="http://schemas.openxmlformats.org/officeDocument/2006/relationships/hyperlink" Target="http://sudact.ru/law/zakon-rf-ot-07021992-n-2300-1-o/?marker=fdoctlaw" TargetMode="External" /><Relationship Id="rId19" Type="http://schemas.openxmlformats.org/officeDocument/2006/relationships/hyperlink" Target="consultantplus://offline/ref=E2BC9298FC58A1D1EC395ABEA6188DE6237C3EF4C05C026FAC90E396F57056D9A80497E5287F9352e9l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2BC9298FC58A1D1EC395ABEA6188DE6237D3FFCC25A026FAC90E396F57056D9A80497E5287C915Ae9lFI" TargetMode="External" /><Relationship Id="rId21" Type="http://schemas.openxmlformats.org/officeDocument/2006/relationships/hyperlink" Target="consultantplus://offline/ref=BDA520187632F8E35D9F5B0E69A373CBFCE6B64159E5E603F8A3C53913EA35C903E4F4F8D0058819f1nFI" TargetMode="External" /><Relationship Id="rId22" Type="http://schemas.openxmlformats.org/officeDocument/2006/relationships/hyperlink" Target="https://sudact.ru/law/gpk-rf/razdel-i/glava-6/statia-59/" TargetMode="External" /><Relationship Id="rId23" Type="http://schemas.openxmlformats.org/officeDocument/2006/relationships/hyperlink" Target="https://sudact.ru/law/gpk-rf/razdel-i/glava-6/statia-60/" TargetMode="External" /><Relationship Id="rId24" Type="http://schemas.openxmlformats.org/officeDocument/2006/relationships/hyperlink" Target="http://sudact.ru/law/gpk-rf/razdel-i/glava-6/statia-60/?marker=fdoctlaw" TargetMode="External" /><Relationship Id="rId25" Type="http://schemas.openxmlformats.org/officeDocument/2006/relationships/hyperlink" Target="http://sudact.ru/law/gpk-rf/razdel-i/glava-6/statia-71/?marker=fdoctlaw" TargetMode="External" /><Relationship Id="rId26" Type="http://schemas.openxmlformats.org/officeDocument/2006/relationships/hyperlink" Target="consultantplus://offline/ref=6B1F2913965E445E11D306B46CEB2FC51BB846748CC1D57C3AFF2959CBFB863DB4AC886D6EE36565D9469DE9F154AE1009321307649C2A12KDOAI" TargetMode="External" /><Relationship Id="rId27" Type="http://schemas.openxmlformats.org/officeDocument/2006/relationships/hyperlink" Target="consultantplus://offline/ref=C133A6A5FC80EA99237C185B9356279F3B2DA021190C97BD4381F183D5B2BB1F1130086DDD79DCCB6668F6856BBF57828B258C54M2V0I" TargetMode="External" /><Relationship Id="rId28" Type="http://schemas.openxmlformats.org/officeDocument/2006/relationships/hyperlink" Target="consultantplus://offline/ref=C133A6A5FC80EA99237C185B9356279F3B2DA021190C97BD4381F183D5B2BB1F1130086EDC728B9D2B36AFD529F45A8193398C543C375FAFM9V6I" TargetMode="External" /><Relationship Id="rId29" Type="http://schemas.openxmlformats.org/officeDocument/2006/relationships/hyperlink" Target="consultantplus://offline/ref=C133A6A5FC80EA99237C185B9356279F3B2DA021190C97BD4381F183D5B2BB1F1130086DD579DCCB6668F6856BBF57828B258C54M2V0I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k-rf-chast1/razdel-i/podrazdel-1/glava-1/statia-1/" TargetMode="External" /><Relationship Id="rId6" Type="http://schemas.openxmlformats.org/officeDocument/2006/relationships/hyperlink" Target="https://sudact.ru/law/gk-rf-chast1/razdel-i/podrazdel-1/glava-2/statia-8/" TargetMode="External" /><Relationship Id="rId7" Type="http://schemas.openxmlformats.org/officeDocument/2006/relationships/hyperlink" Target="https://sudact.ru/law/gk-rf-chast1/razdel-i/podrazdel-1/glava-2/statia-12/" TargetMode="External" /><Relationship Id="rId8" Type="http://schemas.openxmlformats.org/officeDocument/2006/relationships/hyperlink" Target="https://sudact.ru/law/gpk-rf/razdel-i/glava-6/statia-56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8884-6142-4FE5-AE9F-F2236DDC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