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A27F5" w:rsidP="001A27F5">
      <w:pPr>
        <w:jc w:val="center"/>
        <w:rPr>
          <w:sz w:val="28"/>
          <w:szCs w:val="28"/>
        </w:rPr>
      </w:pPr>
      <w:r>
        <w:rPr>
          <w:sz w:val="28"/>
          <w:szCs w:val="28"/>
        </w:rPr>
        <w:t>РЕШЕНИЕ</w:t>
      </w:r>
    </w:p>
    <w:p w:rsidR="001A27F5" w:rsidP="001A27F5">
      <w:pPr>
        <w:jc w:val="center"/>
        <w:rPr>
          <w:sz w:val="28"/>
          <w:szCs w:val="28"/>
        </w:rPr>
      </w:pPr>
      <w:r>
        <w:rPr>
          <w:sz w:val="28"/>
          <w:szCs w:val="28"/>
        </w:rPr>
        <w:t xml:space="preserve">именем РОССИЙСКОЙ ФЕДЕРАЦИИ                                                                                                  </w:t>
      </w:r>
    </w:p>
    <w:p w:rsidR="001A27F5" w:rsidP="001A27F5">
      <w:pPr>
        <w:jc w:val="center"/>
        <w:rPr>
          <w:sz w:val="28"/>
          <w:szCs w:val="28"/>
        </w:rPr>
      </w:pPr>
      <w:r>
        <w:rPr>
          <w:sz w:val="28"/>
          <w:szCs w:val="28"/>
        </w:rPr>
        <w:t xml:space="preserve">                                                                                               ДЕЛО № 2 -361/9/2022</w:t>
      </w:r>
    </w:p>
    <w:p w:rsidR="001A27F5" w:rsidP="001A27F5">
      <w:pPr>
        <w:jc w:val="both"/>
        <w:rPr>
          <w:sz w:val="28"/>
          <w:szCs w:val="28"/>
        </w:rPr>
      </w:pPr>
      <w:r>
        <w:rPr>
          <w:sz w:val="28"/>
          <w:szCs w:val="28"/>
        </w:rPr>
        <w:t xml:space="preserve">14 апреля 2022 года                                              город Набережные Челны </w:t>
      </w:r>
    </w:p>
    <w:p w:rsidR="001A27F5" w:rsidP="001A27F5">
      <w:pPr>
        <w:tabs>
          <w:tab w:val="left" w:pos="9735"/>
        </w:tabs>
        <w:jc w:val="both"/>
        <w:rPr>
          <w:sz w:val="28"/>
          <w:szCs w:val="28"/>
        </w:rPr>
      </w:pPr>
      <w:r>
        <w:rPr>
          <w:sz w:val="28"/>
          <w:szCs w:val="28"/>
        </w:rPr>
        <w:t xml:space="preserve">                                                                               Республика Татарстан</w:t>
      </w:r>
    </w:p>
    <w:p w:rsidR="001A27F5" w:rsidP="001A27F5">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1A27F5" w:rsidP="001A27F5">
      <w:pPr>
        <w:ind w:firstLine="708"/>
        <w:jc w:val="both"/>
        <w:rPr>
          <w:sz w:val="28"/>
          <w:szCs w:val="28"/>
        </w:rPr>
      </w:pPr>
      <w:r>
        <w:rPr>
          <w:sz w:val="28"/>
          <w:szCs w:val="28"/>
        </w:rPr>
        <w:t xml:space="preserve">при секретаре                                       </w:t>
      </w:r>
      <w:r>
        <w:rPr>
          <w:sz w:val="28"/>
          <w:szCs w:val="28"/>
        </w:rPr>
        <w:t>Абызовой</w:t>
      </w:r>
      <w:r>
        <w:rPr>
          <w:sz w:val="28"/>
          <w:szCs w:val="28"/>
        </w:rPr>
        <w:t xml:space="preserve"> М.И.,  </w:t>
      </w:r>
    </w:p>
    <w:p w:rsidR="001A27F5" w:rsidP="001A27F5">
      <w:pPr>
        <w:ind w:firstLine="708"/>
        <w:jc w:val="both"/>
        <w:rPr>
          <w:sz w:val="28"/>
          <w:szCs w:val="28"/>
        </w:rPr>
      </w:pPr>
      <w:r>
        <w:rPr>
          <w:sz w:val="28"/>
          <w:szCs w:val="28"/>
        </w:rPr>
        <w:t xml:space="preserve">с участием представителя истца Гончарук Е.В., </w:t>
      </w:r>
    </w:p>
    <w:p w:rsidR="001A27F5" w:rsidP="001A27F5">
      <w:pPr>
        <w:ind w:firstLine="708"/>
        <w:jc w:val="both"/>
        <w:rPr>
          <w:sz w:val="28"/>
          <w:szCs w:val="28"/>
        </w:rPr>
      </w:pPr>
      <w:r>
        <w:rPr>
          <w:sz w:val="28"/>
          <w:szCs w:val="28"/>
        </w:rPr>
        <w:t xml:space="preserve">рассмотрев в открытом судебном заседании гражданское дело по иску Садоводческого некоммерческого товарищества «Алма» к </w:t>
      </w:r>
      <w:r>
        <w:rPr>
          <w:sz w:val="28"/>
          <w:szCs w:val="28"/>
        </w:rPr>
        <w:t>Амирову</w:t>
      </w:r>
      <w:r>
        <w:rPr>
          <w:sz w:val="28"/>
          <w:szCs w:val="28"/>
        </w:rPr>
        <w:t xml:space="preserve"> </w:t>
      </w:r>
      <w:r w:rsidR="00502235">
        <w:rPr>
          <w:sz w:val="28"/>
          <w:szCs w:val="28"/>
        </w:rPr>
        <w:t>Р.Н.</w:t>
      </w:r>
      <w:r>
        <w:rPr>
          <w:sz w:val="28"/>
          <w:szCs w:val="28"/>
        </w:rPr>
        <w:t xml:space="preserve"> о взыскании задолженности, расходов (уточненные исковые требования в порядке статьи 39 Гражданского процессуального кодекса Российской Федерации), </w:t>
      </w:r>
    </w:p>
    <w:p w:rsidR="001A27F5" w:rsidP="001A27F5">
      <w:pPr>
        <w:ind w:firstLine="708"/>
        <w:jc w:val="both"/>
        <w:rPr>
          <w:sz w:val="28"/>
          <w:szCs w:val="28"/>
        </w:rPr>
      </w:pPr>
    </w:p>
    <w:p w:rsidR="001A27F5" w:rsidP="001A27F5">
      <w:pPr>
        <w:ind w:firstLine="708"/>
        <w:jc w:val="center"/>
        <w:rPr>
          <w:sz w:val="28"/>
          <w:szCs w:val="28"/>
        </w:rPr>
      </w:pPr>
      <w:r>
        <w:rPr>
          <w:sz w:val="28"/>
          <w:szCs w:val="28"/>
        </w:rPr>
        <w:t>установил:</w:t>
      </w:r>
    </w:p>
    <w:p w:rsidR="001A27F5" w:rsidP="001A27F5">
      <w:pPr>
        <w:ind w:firstLine="708"/>
        <w:jc w:val="both"/>
        <w:rPr>
          <w:sz w:val="28"/>
          <w:szCs w:val="28"/>
        </w:rPr>
      </w:pPr>
    </w:p>
    <w:p w:rsidR="001A27F5" w:rsidP="001A27F5">
      <w:pPr>
        <w:ind w:firstLine="708"/>
        <w:jc w:val="both"/>
        <w:rPr>
          <w:color w:val="000000"/>
          <w:sz w:val="28"/>
          <w:szCs w:val="28"/>
        </w:rPr>
      </w:pPr>
      <w:r>
        <w:rPr>
          <w:sz w:val="28"/>
          <w:szCs w:val="28"/>
        </w:rPr>
        <w:t xml:space="preserve">Садоводческое некоммерческое товарищество «Алма»  (далее СНТ «Алма») обратилось в суд с иском, указав, что </w:t>
      </w:r>
      <w:r>
        <w:rPr>
          <w:sz w:val="28"/>
          <w:szCs w:val="28"/>
        </w:rPr>
        <w:t>Амиров</w:t>
      </w:r>
      <w:r>
        <w:rPr>
          <w:sz w:val="28"/>
          <w:szCs w:val="28"/>
        </w:rPr>
        <w:t xml:space="preserve"> Р.Н. является их членом  </w:t>
      </w:r>
      <w:r>
        <w:rPr>
          <w:color w:val="000000"/>
          <w:sz w:val="28"/>
          <w:szCs w:val="28"/>
        </w:rPr>
        <w:t>и владельцем земельного участка №</w:t>
      </w:r>
      <w:r w:rsidR="00502235">
        <w:rPr>
          <w:color w:val="000000"/>
          <w:sz w:val="28"/>
          <w:szCs w:val="28"/>
        </w:rPr>
        <w:t>ххх</w:t>
      </w:r>
      <w:r>
        <w:rPr>
          <w:color w:val="000000"/>
          <w:sz w:val="28"/>
          <w:szCs w:val="28"/>
        </w:rPr>
        <w:t xml:space="preserve">, площадью </w:t>
      </w:r>
      <w:r w:rsidR="00502235">
        <w:rPr>
          <w:color w:val="000000"/>
          <w:sz w:val="28"/>
          <w:szCs w:val="28"/>
        </w:rPr>
        <w:t>ххх</w:t>
      </w:r>
      <w:r>
        <w:rPr>
          <w:color w:val="000000"/>
          <w:sz w:val="28"/>
          <w:szCs w:val="28"/>
        </w:rPr>
        <w:t xml:space="preserve"> </w:t>
      </w:r>
      <w:r>
        <w:rPr>
          <w:color w:val="000000"/>
          <w:sz w:val="28"/>
          <w:szCs w:val="28"/>
        </w:rPr>
        <w:t>кв</w:t>
      </w:r>
      <w:r>
        <w:rPr>
          <w:color w:val="000000"/>
          <w:sz w:val="28"/>
          <w:szCs w:val="28"/>
        </w:rPr>
        <w:t>.м</w:t>
      </w:r>
      <w:r>
        <w:rPr>
          <w:color w:val="000000"/>
          <w:sz w:val="28"/>
          <w:szCs w:val="28"/>
        </w:rPr>
        <w:t>, расположенным на территории Садоводческого некоммерческого товарищества «Алма».</w:t>
      </w:r>
    </w:p>
    <w:p w:rsidR="001A27F5" w:rsidP="001A27F5">
      <w:pPr>
        <w:shd w:val="clear" w:color="auto" w:fill="FFFFFF"/>
        <w:jc w:val="both"/>
        <w:rPr>
          <w:color w:val="000000"/>
          <w:sz w:val="28"/>
          <w:szCs w:val="28"/>
        </w:rPr>
      </w:pPr>
      <w:r>
        <w:rPr>
          <w:color w:val="000000"/>
          <w:sz w:val="28"/>
          <w:szCs w:val="28"/>
        </w:rPr>
        <w:tab/>
        <w:t xml:space="preserve">По состоянию на 14 марта 2022 года </w:t>
      </w:r>
      <w:r>
        <w:rPr>
          <w:color w:val="000000"/>
          <w:sz w:val="28"/>
          <w:szCs w:val="28"/>
        </w:rPr>
        <w:t>Амиров</w:t>
      </w:r>
      <w:r>
        <w:rPr>
          <w:color w:val="000000"/>
          <w:sz w:val="28"/>
          <w:szCs w:val="28"/>
        </w:rPr>
        <w:t xml:space="preserve"> Р.Н. имеет задолженность по уплате целевого взноса в размере 3771 рублей.</w:t>
      </w:r>
    </w:p>
    <w:p w:rsidR="001A27F5" w:rsidP="001A27F5">
      <w:pPr>
        <w:shd w:val="clear" w:color="auto" w:fill="FFFFFF"/>
        <w:jc w:val="both"/>
        <w:rPr>
          <w:color w:val="000000"/>
          <w:sz w:val="28"/>
          <w:szCs w:val="28"/>
        </w:rPr>
      </w:pPr>
      <w:r>
        <w:rPr>
          <w:color w:val="000000"/>
          <w:sz w:val="28"/>
          <w:szCs w:val="28"/>
        </w:rPr>
        <w:tab/>
        <w:t xml:space="preserve">Просит взыскать с </w:t>
      </w:r>
      <w:r>
        <w:rPr>
          <w:color w:val="000000"/>
          <w:sz w:val="28"/>
          <w:szCs w:val="28"/>
        </w:rPr>
        <w:t>Амирова</w:t>
      </w:r>
      <w:r>
        <w:rPr>
          <w:color w:val="000000"/>
          <w:sz w:val="28"/>
          <w:szCs w:val="28"/>
        </w:rPr>
        <w:t xml:space="preserve"> Р.Н. в его пользу задолженность по уплате целевых взносов в размере 3771 рублей, расходы по оплате государственной пошлины в размере 200,00 рублей, расходы по оплате юридических услуг в размере 2500 рублей, почтовые расходы в размере 884,87 рублей, услуги по ксерокопированию в размере 155,00 рублей. </w:t>
      </w:r>
    </w:p>
    <w:p w:rsidR="001A27F5" w:rsidP="001A27F5">
      <w:pPr>
        <w:shd w:val="clear" w:color="auto" w:fill="FFFFFF"/>
        <w:jc w:val="both"/>
        <w:rPr>
          <w:color w:val="000000"/>
          <w:sz w:val="28"/>
          <w:szCs w:val="28"/>
        </w:rPr>
      </w:pPr>
      <w:r>
        <w:rPr>
          <w:color w:val="000000"/>
          <w:sz w:val="28"/>
          <w:szCs w:val="28"/>
        </w:rPr>
        <w:tab/>
      </w:r>
      <w:r>
        <w:rPr>
          <w:color w:val="000000"/>
          <w:sz w:val="28"/>
          <w:szCs w:val="28"/>
        </w:rPr>
        <w:t xml:space="preserve">Стороны надлежаще уведомлены о месте и времени рассмотрения дела, не явился ответчик, представил возражения на поданное исковое заявление, в котором просил о рассмотрении дела в его отсутствие ввиду преклонного возраста и </w:t>
      </w:r>
      <w:r w:rsidR="00502235">
        <w:rPr>
          <w:color w:val="000000"/>
          <w:sz w:val="28"/>
          <w:szCs w:val="28"/>
        </w:rPr>
        <w:t>ххх</w:t>
      </w:r>
      <w:r>
        <w:rPr>
          <w:color w:val="000000"/>
          <w:sz w:val="28"/>
          <w:szCs w:val="28"/>
        </w:rPr>
        <w:t>, исковые требования не признал, указав, что целевые взносы в размере 3000,00 рублей им были уплачены 17 марта 2022 года, до получения копии искового заявления и до возбуждения судом</w:t>
      </w:r>
      <w:r>
        <w:rPr>
          <w:color w:val="000000"/>
          <w:sz w:val="28"/>
          <w:szCs w:val="28"/>
        </w:rPr>
        <w:t xml:space="preserve"> производства по делу, просит применить статью 333 </w:t>
      </w:r>
      <w:r>
        <w:rPr>
          <w:sz w:val="28"/>
          <w:szCs w:val="28"/>
        </w:rPr>
        <w:t>Гражданского кодекса Российской Федерации</w:t>
      </w:r>
      <w:r>
        <w:rPr>
          <w:color w:val="000000"/>
          <w:sz w:val="28"/>
          <w:szCs w:val="28"/>
        </w:rPr>
        <w:t xml:space="preserve"> и отменить взыскание неустойки ввиду наличия инвалидности 1 группы.</w:t>
      </w:r>
    </w:p>
    <w:p w:rsidR="001A27F5" w:rsidP="001A27F5">
      <w:pPr>
        <w:shd w:val="clear" w:color="auto" w:fill="FFFFFF"/>
        <w:jc w:val="both"/>
        <w:rPr>
          <w:color w:val="000000"/>
          <w:sz w:val="28"/>
          <w:szCs w:val="28"/>
        </w:rPr>
      </w:pPr>
      <w:r>
        <w:rPr>
          <w:color w:val="000000"/>
          <w:sz w:val="28"/>
          <w:szCs w:val="28"/>
        </w:rPr>
        <w:tab/>
        <w:t>Представитель истца не возражал против рассмотрения дела в его отсутствие.</w:t>
      </w:r>
    </w:p>
    <w:p w:rsidR="001A27F5" w:rsidP="001A27F5">
      <w:pPr>
        <w:shd w:val="clear" w:color="auto" w:fill="FFFFFF"/>
        <w:jc w:val="both"/>
        <w:rPr>
          <w:color w:val="000000"/>
          <w:sz w:val="28"/>
          <w:szCs w:val="28"/>
        </w:rPr>
      </w:pPr>
      <w:r>
        <w:rPr>
          <w:color w:val="000000"/>
          <w:sz w:val="28"/>
          <w:szCs w:val="28"/>
        </w:rPr>
        <w:tab/>
        <w:t>Суд также считает это возможным.</w:t>
      </w:r>
    </w:p>
    <w:p w:rsidR="001A27F5" w:rsidP="001A27F5">
      <w:pPr>
        <w:shd w:val="clear" w:color="auto" w:fill="FFFFFF"/>
        <w:jc w:val="both"/>
        <w:rPr>
          <w:color w:val="000000"/>
          <w:sz w:val="28"/>
          <w:szCs w:val="28"/>
        </w:rPr>
      </w:pPr>
      <w:r>
        <w:rPr>
          <w:color w:val="000000"/>
          <w:sz w:val="28"/>
          <w:szCs w:val="28"/>
        </w:rPr>
        <w:tab/>
        <w:t xml:space="preserve">В суде представитель истца заявленные исковые требования уточнил, просил о взыскании пени в размере 768 рублей, в остальной части иска - о взыскании судебных расходов иск поддержал.  </w:t>
      </w:r>
      <w:r>
        <w:rPr>
          <w:color w:val="000000"/>
          <w:sz w:val="28"/>
          <w:szCs w:val="28"/>
        </w:rPr>
        <w:tab/>
      </w:r>
    </w:p>
    <w:p w:rsidR="001A27F5" w:rsidP="001A27F5">
      <w:pPr>
        <w:shd w:val="clear" w:color="auto" w:fill="FFFFFF"/>
        <w:jc w:val="both"/>
        <w:rPr>
          <w:color w:val="000000"/>
          <w:sz w:val="28"/>
          <w:szCs w:val="28"/>
        </w:rPr>
      </w:pPr>
      <w:r>
        <w:rPr>
          <w:color w:val="000000"/>
          <w:sz w:val="28"/>
          <w:szCs w:val="28"/>
        </w:rPr>
        <w:tab/>
      </w:r>
      <w:r>
        <w:rPr>
          <w:sz w:val="28"/>
          <w:szCs w:val="28"/>
        </w:rPr>
        <w:t xml:space="preserve">Выслушав его, исследовав материалы дела, суд приходит к следующему: в </w:t>
      </w:r>
      <w:r>
        <w:rPr>
          <w:color w:val="000000"/>
          <w:sz w:val="28"/>
          <w:szCs w:val="28"/>
        </w:rPr>
        <w:t xml:space="preserve">соответствии со статьей 307 Гражданского кодекса Российской Федерации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w:t>
      </w:r>
      <w:r>
        <w:rPr>
          <w:color w:val="000000"/>
          <w:sz w:val="28"/>
          <w:szCs w:val="28"/>
        </w:rPr>
        <w:t>уплатить деньги и т.п., либо воздержаться от определенного действия, а кредитор имеет право требовать от должника исполнения его обязанности.</w:t>
      </w:r>
    </w:p>
    <w:p w:rsidR="001A27F5" w:rsidP="001A27F5">
      <w:pPr>
        <w:shd w:val="clear" w:color="auto" w:fill="FFFFFF"/>
        <w:jc w:val="both"/>
        <w:rPr>
          <w:sz w:val="28"/>
          <w:szCs w:val="28"/>
        </w:rPr>
      </w:pPr>
      <w:r>
        <w:rPr>
          <w:color w:val="000000"/>
          <w:sz w:val="28"/>
          <w:szCs w:val="28"/>
        </w:rPr>
        <w:tab/>
        <w:t>В соответствии со статьей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1A27F5" w:rsidP="001A27F5">
      <w:pPr>
        <w:ind w:firstLine="540"/>
        <w:jc w:val="both"/>
        <w:rPr>
          <w:sz w:val="28"/>
          <w:szCs w:val="28"/>
        </w:rPr>
      </w:pPr>
      <w:r>
        <w:rPr>
          <w:sz w:val="28"/>
          <w:szCs w:val="28"/>
        </w:rPr>
        <w:t>Отношения, возникающие в связи с ведением гражданами садоводства и огородничества для собственных нужд регулируются</w:t>
      </w:r>
      <w:r>
        <w:rPr>
          <w:sz w:val="28"/>
          <w:szCs w:val="28"/>
        </w:rPr>
        <w:t xml:space="preserve"> Федеральным законом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rsidR="001A27F5" w:rsidP="001A27F5">
      <w:pPr>
        <w:ind w:firstLine="540"/>
        <w:jc w:val="both"/>
        <w:rPr>
          <w:sz w:val="28"/>
          <w:szCs w:val="28"/>
        </w:rPr>
      </w:pPr>
      <w:r>
        <w:rPr>
          <w:sz w:val="28"/>
          <w:szCs w:val="28"/>
        </w:rPr>
        <w:t xml:space="preserve">Из содержания части  6 статьи 11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следует, что наряду с обязанностями, предусмотренными гражданским законодательством для членов некоммерческой корпоративной организации, член товарищества обязан: </w:t>
      </w:r>
    </w:p>
    <w:p w:rsidR="001A27F5" w:rsidP="001A27F5">
      <w:pPr>
        <w:ind w:firstLine="540"/>
        <w:jc w:val="both"/>
        <w:rPr>
          <w:sz w:val="28"/>
          <w:szCs w:val="28"/>
        </w:rPr>
      </w:pPr>
      <w:r>
        <w:rPr>
          <w:sz w:val="28"/>
          <w:szCs w:val="28"/>
        </w:rPr>
        <w:t xml:space="preserve">1) не нарушать права других членов товарищества и лиц, осуществляющих ведение садоводства или огородничества на земельных участках, расположенных в границах территории садоводства или огородничества, без участия в товариществе; </w:t>
      </w:r>
    </w:p>
    <w:p w:rsidR="001A27F5" w:rsidP="001A27F5">
      <w:pPr>
        <w:ind w:firstLine="540"/>
        <w:jc w:val="both"/>
        <w:rPr>
          <w:sz w:val="28"/>
          <w:szCs w:val="28"/>
        </w:rPr>
      </w:pPr>
      <w:r>
        <w:rPr>
          <w:sz w:val="28"/>
          <w:szCs w:val="28"/>
        </w:rPr>
        <w:t xml:space="preserve">2) своевременно уплачивать взносы, предусмотренные настоящим Федеральным законом; </w:t>
      </w:r>
    </w:p>
    <w:p w:rsidR="001A27F5" w:rsidP="001A27F5">
      <w:pPr>
        <w:ind w:firstLine="540"/>
        <w:jc w:val="both"/>
        <w:rPr>
          <w:sz w:val="28"/>
          <w:szCs w:val="28"/>
        </w:rPr>
      </w:pPr>
      <w:r>
        <w:rPr>
          <w:sz w:val="28"/>
          <w:szCs w:val="28"/>
        </w:rPr>
        <w:t xml:space="preserve">3) исполнять решения, принятые председателем товарищества и правлением товарищества, в рамках полномочий, установленных настоящим Федеральным законом или возложенных на них общим собранием членов товарищества; </w:t>
      </w:r>
    </w:p>
    <w:p w:rsidR="001A27F5" w:rsidP="001A27F5">
      <w:pPr>
        <w:ind w:firstLine="540"/>
        <w:jc w:val="both"/>
        <w:rPr>
          <w:sz w:val="28"/>
          <w:szCs w:val="28"/>
        </w:rPr>
      </w:pPr>
      <w:r>
        <w:rPr>
          <w:sz w:val="28"/>
          <w:szCs w:val="28"/>
        </w:rPr>
        <w:t xml:space="preserve">4) соблюдать иные обязанности, связанные с осуществлением деятельности в границах территории садоводства или огородничества, установленные законодательством Российской Федерации и уставом товарищества. </w:t>
      </w:r>
    </w:p>
    <w:p w:rsidR="001A27F5" w:rsidP="001A27F5">
      <w:pPr>
        <w:ind w:firstLine="540"/>
        <w:jc w:val="both"/>
        <w:rPr>
          <w:sz w:val="28"/>
          <w:szCs w:val="28"/>
        </w:rPr>
      </w:pPr>
      <w:r>
        <w:rPr>
          <w:sz w:val="28"/>
          <w:szCs w:val="28"/>
        </w:rPr>
        <w:t xml:space="preserve">В соответствии со статьей 14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взносы членов товарищества могут быть следующих видов: 1) членские взносы; 2) целевые взносы (ч. 1). Обязанность по внесению взносов распространяется на всех членов товарищества (ч. 2). Членские взносы вносятся членами товарищества </w:t>
      </w:r>
      <w:r>
        <w:rPr>
          <w:sz w:val="28"/>
          <w:szCs w:val="28"/>
        </w:rPr>
        <w:t>в</w:t>
      </w:r>
      <w:r>
        <w:rPr>
          <w:sz w:val="28"/>
          <w:szCs w:val="28"/>
        </w:rPr>
        <w:t xml:space="preserve"> </w:t>
      </w:r>
      <w:r>
        <w:rPr>
          <w:sz w:val="28"/>
          <w:szCs w:val="28"/>
        </w:rPr>
        <w:t>порядке</w:t>
      </w:r>
      <w:r>
        <w:rPr>
          <w:sz w:val="28"/>
          <w:szCs w:val="28"/>
        </w:rPr>
        <w:t xml:space="preserve">, установленном уставом товарищества, на расчетный счет товарищества (ч. 3). Периодичность (не может быть чаще одного раза в месяц) и срок внесения членских взносов определяются уставом товарищества (ч. 4). Членские взносы могут быть использованы исключительно на расходы, связанные: 1) с содержанием имущества общего пользования товарищества, в том числе уплатой арендных платежей за данное имущество; 2) 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 3) с осуществлением расчетов с оператором по обращению с твердыми коммунальными отходами, региональным оператором по обращению с твердыми коммунальными </w:t>
      </w:r>
      <w:r>
        <w:rPr>
          <w:sz w:val="28"/>
          <w:szCs w:val="28"/>
        </w:rPr>
        <w:t xml:space="preserve">отходами на основании договоров, заключенных товариществом с этими организациями; 4) с благоустройством земельных участков общего назначения; 5) с охраной территории садоводства или огородничества и обеспечением в границах такой территории пожарной безопасности; </w:t>
      </w:r>
      <w:r>
        <w:rPr>
          <w:sz w:val="28"/>
          <w:szCs w:val="28"/>
        </w:rPr>
        <w:t>6) с проведением аудиторских проверок товарищества; 7) с выплатой заработной платы лицам, с которыми товариществом заключены трудовые договоры; 8) с организацией и проведением общих собраний членов товарищества, выполнением решений этих собраний; 9) с уплатой налогов и сборов, связанных с деятельностью товарищества, в соответствии с законодательством о налогах и сборах (ч. 5).</w:t>
      </w:r>
      <w:r>
        <w:rPr>
          <w:sz w:val="28"/>
          <w:szCs w:val="28"/>
        </w:rPr>
        <w:t xml:space="preserve"> </w:t>
      </w:r>
      <w:r>
        <w:rPr>
          <w:sz w:val="28"/>
          <w:szCs w:val="28"/>
        </w:rPr>
        <w:t>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 1) 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r>
        <w:rPr>
          <w:sz w:val="28"/>
          <w:szCs w:val="28"/>
        </w:rPr>
        <w:t xml:space="preserve"> </w:t>
      </w:r>
      <w:r>
        <w:rPr>
          <w:sz w:val="28"/>
          <w:szCs w:val="28"/>
        </w:rPr>
        <w:t>2) с подготовкой документации по планировке территории в отношении территории садоводства или огородничества; 3) с проведением кадастровых работ для целей внесения в Единый государственный реестр недвижимости сведений о садовых или огородных земельных участках, земельных участках общего назначения, об иных объектах недвижимости, относящихся к имуществу общего пользования; 4) с созданием или приобретением необходимого для деятельности товарищества имущества общего пользования;</w:t>
      </w:r>
      <w:r>
        <w:rPr>
          <w:sz w:val="28"/>
          <w:szCs w:val="28"/>
        </w:rPr>
        <w:t xml:space="preserve"> 5) с реализацией мероприятий, предусмотренных решением общего собрания членов товарищества (ч. 6). </w:t>
      </w:r>
      <w:r>
        <w:rPr>
          <w:sz w:val="28"/>
          <w:szCs w:val="28"/>
        </w:rPr>
        <w:t>В случаях, предусмотренных уставом товарищества, размер взносов может отличаться для отдельных членов товарищества,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(или) суммарного размера площади объектов недвижимого имущества, расположенных на таком земельном участке, или размера доли в праве общей долевой собственности на такой земельный участок и (или) расположенные на</w:t>
      </w:r>
      <w:r>
        <w:rPr>
          <w:sz w:val="28"/>
          <w:szCs w:val="28"/>
        </w:rPr>
        <w:t xml:space="preserve"> </w:t>
      </w:r>
      <w:r>
        <w:rPr>
          <w:sz w:val="28"/>
          <w:szCs w:val="28"/>
        </w:rPr>
        <w:t>нем</w:t>
      </w:r>
      <w:r>
        <w:rPr>
          <w:sz w:val="28"/>
          <w:szCs w:val="28"/>
        </w:rPr>
        <w:t xml:space="preserve"> объекты недвижимого имущества (ч. 7). Размер взносов определяется на основании приходно-расходной сметы товарищества и финансово-экономического обоснования, утвержденных общим собранием членов товарищества (ч. 8). 9. Уставом товарищества может быть установлен порядок взимания и размер пеней в случае несвоевременной уплаты взносов (ч. 9). В случае неуплаты взносов и пеней товарищество вправе взыскать их в судебном порядке (ч. 10). </w:t>
      </w:r>
    </w:p>
    <w:p w:rsidR="001A27F5" w:rsidP="001A27F5">
      <w:pPr>
        <w:ind w:firstLine="540"/>
        <w:jc w:val="both"/>
        <w:rPr>
          <w:sz w:val="28"/>
          <w:szCs w:val="28"/>
        </w:rPr>
      </w:pPr>
      <w:r>
        <w:rPr>
          <w:sz w:val="28"/>
          <w:szCs w:val="28"/>
        </w:rPr>
        <w:t xml:space="preserve">В силу положений статей 309, 310, 314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w:t>
      </w:r>
    </w:p>
    <w:p w:rsidR="001A27F5" w:rsidP="001A27F5">
      <w:pPr>
        <w:ind w:firstLine="540"/>
        <w:jc w:val="both"/>
        <w:rPr>
          <w:sz w:val="28"/>
          <w:szCs w:val="28"/>
        </w:rPr>
      </w:pPr>
      <w:r>
        <w:rPr>
          <w:sz w:val="28"/>
          <w:szCs w:val="28"/>
        </w:rPr>
        <w:t xml:space="preserve">Материалами дела установлено, что ответчик является членом СНТ «Алма» расположенного по адресу: РТ, г. Набережные Челны, Нижний бьеф НК ГЭС, тер. СНТ «АЛМА», ему принадлежит земельный участок площадью </w:t>
      </w:r>
      <w:r w:rsidR="00502235">
        <w:rPr>
          <w:sz w:val="28"/>
          <w:szCs w:val="28"/>
        </w:rPr>
        <w:t>ххх</w:t>
      </w:r>
      <w:r>
        <w:rPr>
          <w:sz w:val="28"/>
          <w:szCs w:val="28"/>
        </w:rPr>
        <w:t xml:space="preserve"> </w:t>
      </w:r>
      <w:r>
        <w:rPr>
          <w:sz w:val="28"/>
          <w:szCs w:val="28"/>
        </w:rPr>
        <w:t>кв</w:t>
      </w:r>
      <w:r>
        <w:rPr>
          <w:sz w:val="28"/>
          <w:szCs w:val="28"/>
        </w:rPr>
        <w:t>.м</w:t>
      </w:r>
      <w:r>
        <w:rPr>
          <w:sz w:val="28"/>
          <w:szCs w:val="28"/>
        </w:rPr>
        <w:t xml:space="preserve"> с кадастровым номером </w:t>
      </w:r>
      <w:r w:rsidR="00502235">
        <w:rPr>
          <w:sz w:val="28"/>
          <w:szCs w:val="28"/>
        </w:rPr>
        <w:t>ххх</w:t>
      </w:r>
      <w:r>
        <w:rPr>
          <w:sz w:val="28"/>
          <w:szCs w:val="28"/>
        </w:rPr>
        <w:t xml:space="preserve"> (л.д.7-12). </w:t>
      </w:r>
    </w:p>
    <w:p w:rsidR="001A27F5" w:rsidP="001A27F5">
      <w:pPr>
        <w:ind w:firstLine="540"/>
        <w:jc w:val="both"/>
        <w:rPr>
          <w:sz w:val="28"/>
          <w:szCs w:val="28"/>
        </w:rPr>
      </w:pPr>
      <w:r>
        <w:rPr>
          <w:sz w:val="28"/>
          <w:szCs w:val="28"/>
        </w:rPr>
        <w:t xml:space="preserve">Вышеуказанное садовое некоммерческое товарищество имеет свой Устав (л.д.13-21), зарегистрировано в качестве юридического лица 25 января 2003 года (л.д.22-24). </w:t>
      </w:r>
    </w:p>
    <w:p w:rsidR="001A27F5" w:rsidP="001A27F5">
      <w:pPr>
        <w:ind w:firstLine="540"/>
        <w:jc w:val="both"/>
        <w:rPr>
          <w:sz w:val="28"/>
          <w:szCs w:val="28"/>
        </w:rPr>
      </w:pPr>
      <w:r>
        <w:rPr>
          <w:sz w:val="28"/>
          <w:szCs w:val="28"/>
        </w:rPr>
        <w:t>В соответствии с пунктом 7 Устава, член Товарищества обязан: своевременно уплачивать взносы (л.д.14), пунктом 5.3. Устава установлено, что членские взносы вносятся членами Товарищества на расчетный счет Товарищества не позднее 01 июля текущего года (л.д.15).</w:t>
      </w:r>
    </w:p>
    <w:p w:rsidR="001A27F5" w:rsidP="001A27F5">
      <w:pPr>
        <w:ind w:firstLine="540"/>
        <w:jc w:val="both"/>
        <w:rPr>
          <w:sz w:val="28"/>
          <w:szCs w:val="28"/>
        </w:rPr>
      </w:pPr>
      <w:r>
        <w:rPr>
          <w:sz w:val="28"/>
          <w:szCs w:val="28"/>
        </w:rPr>
        <w:t xml:space="preserve">Пунктом 5.8 Устава предусмотрено, что в случае несвоевременной уплаты взносов члены Товарищества уплачивают пени в размере 0,1% от суммы задолженности за каждый день просрочки (л.д.16). </w:t>
      </w:r>
    </w:p>
    <w:p w:rsidR="001A27F5" w:rsidP="001A27F5">
      <w:pPr>
        <w:ind w:firstLine="540"/>
        <w:jc w:val="both"/>
        <w:rPr>
          <w:sz w:val="28"/>
          <w:szCs w:val="28"/>
        </w:rPr>
      </w:pPr>
      <w:r>
        <w:rPr>
          <w:sz w:val="28"/>
          <w:szCs w:val="28"/>
        </w:rPr>
        <w:t xml:space="preserve">Из протокола №001 СНТ «АЛМА» от 10 мая 2021 года видно, что садоводами решено собрать целевой взнос в размере 3000,00 рублей для ремонтных работ электрической линии с каждого участка, запитанного к электролинии СНТ «Алма», утверждены пени в размере 0,1% от суммы задолженности за каждый день просрочки, с установлением срока уплаты взносов до 01 июля 2021 года (л.д.25). </w:t>
      </w:r>
    </w:p>
    <w:p w:rsidR="001A27F5" w:rsidP="001A27F5">
      <w:pPr>
        <w:ind w:firstLine="540"/>
        <w:jc w:val="both"/>
        <w:rPr>
          <w:sz w:val="28"/>
          <w:szCs w:val="28"/>
        </w:rPr>
      </w:pPr>
      <w:r>
        <w:rPr>
          <w:sz w:val="28"/>
          <w:szCs w:val="28"/>
        </w:rPr>
        <w:t>Из расчета задолженности видно, что ответчик по состоянию на 14 марта 2022 года имеет задолженность по целевому взносу в размере 3000,00 рублей, по пени - 771,00 рублей (л.д.5).</w:t>
      </w:r>
    </w:p>
    <w:p w:rsidR="001A27F5" w:rsidP="001A27F5">
      <w:pPr>
        <w:ind w:firstLine="540"/>
        <w:jc w:val="both"/>
        <w:rPr>
          <w:sz w:val="28"/>
          <w:szCs w:val="28"/>
        </w:rPr>
      </w:pPr>
      <w:r>
        <w:rPr>
          <w:sz w:val="28"/>
          <w:szCs w:val="28"/>
        </w:rPr>
        <w:t xml:space="preserve">Из платежного документа видно, что ответчик 17 марта 2022 года уплатил целевой взнос в размере 3000,00 рублей (л.д.64). </w:t>
      </w:r>
    </w:p>
    <w:p w:rsidR="001A27F5" w:rsidP="001A27F5">
      <w:pPr>
        <w:shd w:val="clear" w:color="auto" w:fill="FFFFFF"/>
        <w:ind w:firstLine="567"/>
        <w:jc w:val="both"/>
        <w:rPr>
          <w:color w:val="000000"/>
          <w:sz w:val="28"/>
          <w:szCs w:val="28"/>
        </w:rPr>
      </w:pPr>
      <w:r>
        <w:rPr>
          <w:color w:val="000000"/>
          <w:sz w:val="28"/>
          <w:szCs w:val="28"/>
        </w:rPr>
        <w:t>Истец направил исковое заявление в суд о взыскании задолженности с ответчика 14 марта 2022 года, что видно из информации по приему и доставке почтовой корреспонденции (л.д.37), то есть на момент обращения в суд задолженность ответчиком не была погашена.</w:t>
      </w:r>
    </w:p>
    <w:p w:rsidR="001A27F5" w:rsidP="001A27F5">
      <w:pPr>
        <w:shd w:val="clear" w:color="auto" w:fill="FFFFFF"/>
        <w:ind w:firstLine="567"/>
        <w:jc w:val="both"/>
        <w:rPr>
          <w:color w:val="000000"/>
          <w:sz w:val="28"/>
          <w:szCs w:val="28"/>
        </w:rPr>
      </w:pPr>
      <w:r>
        <w:rPr>
          <w:color w:val="000000"/>
          <w:sz w:val="28"/>
          <w:szCs w:val="28"/>
        </w:rPr>
        <w:t xml:space="preserve">Исходя из ходатайства ответчика </w:t>
      </w:r>
      <w:r>
        <w:rPr>
          <w:color w:val="000000"/>
          <w:sz w:val="28"/>
          <w:szCs w:val="28"/>
        </w:rPr>
        <w:t>Амирова</w:t>
      </w:r>
      <w:r>
        <w:rPr>
          <w:color w:val="000000"/>
          <w:sz w:val="28"/>
          <w:szCs w:val="28"/>
        </w:rPr>
        <w:t xml:space="preserve"> Р.Н. видно, что он просит освободить его от уплаты целевого взноса ввиду наличия </w:t>
      </w:r>
      <w:r w:rsidR="00502235">
        <w:rPr>
          <w:color w:val="000000"/>
          <w:sz w:val="28"/>
          <w:szCs w:val="28"/>
        </w:rPr>
        <w:t>ххх</w:t>
      </w:r>
      <w:r>
        <w:rPr>
          <w:color w:val="000000"/>
          <w:sz w:val="28"/>
          <w:szCs w:val="28"/>
        </w:rPr>
        <w:t xml:space="preserve">, суд не находит оснований для его удовлетворения, поскольку ответчик </w:t>
      </w:r>
      <w:r>
        <w:rPr>
          <w:color w:val="000000"/>
          <w:sz w:val="28"/>
          <w:szCs w:val="28"/>
        </w:rPr>
        <w:t>Амиров</w:t>
      </w:r>
      <w:r>
        <w:rPr>
          <w:color w:val="000000"/>
          <w:sz w:val="28"/>
          <w:szCs w:val="28"/>
        </w:rPr>
        <w:t xml:space="preserve"> Р.Н., являясь членом СНТ, к лицам, освобожденным от уплаты взноса, законодательством  не отнесен.</w:t>
      </w:r>
    </w:p>
    <w:p w:rsidR="001A27F5" w:rsidP="001A27F5">
      <w:pPr>
        <w:ind w:firstLine="540"/>
        <w:jc w:val="both"/>
        <w:rPr>
          <w:rFonts w:ascii="Verdana" w:hAnsi="Verdana"/>
          <w:sz w:val="28"/>
          <w:szCs w:val="28"/>
        </w:rPr>
      </w:pPr>
      <w:r>
        <w:rPr>
          <w:sz w:val="28"/>
          <w:szCs w:val="28"/>
        </w:rPr>
        <w:t>В соответствии с пунктом 1 статьи 330 Гражданского кодекса Российской Федерации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1A27F5" w:rsidP="001A27F5">
      <w:pPr>
        <w:ind w:firstLine="540"/>
        <w:jc w:val="both"/>
        <w:rPr>
          <w:rFonts w:ascii="Verdana" w:hAnsi="Verdana"/>
          <w:sz w:val="28"/>
          <w:szCs w:val="28"/>
        </w:rPr>
      </w:pPr>
      <w:r>
        <w:rPr>
          <w:sz w:val="28"/>
          <w:szCs w:val="28"/>
        </w:rPr>
        <w:t>Согласно пункту 1 статьи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1A27F5" w:rsidP="001A27F5">
      <w:pPr>
        <w:ind w:firstLine="540"/>
        <w:jc w:val="both"/>
        <w:rPr>
          <w:rFonts w:ascii="Verdana" w:hAnsi="Verdana"/>
          <w:sz w:val="28"/>
          <w:szCs w:val="28"/>
        </w:rPr>
      </w:pPr>
      <w:r>
        <w:rPr>
          <w:sz w:val="28"/>
          <w:szCs w:val="28"/>
        </w:rPr>
        <w:t xml:space="preserve">С учетом позиции Конституционного Суда Российской Федерации, выраженной в п. 2.2 Определения от 15.01.2015 года N 7-О,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предусмотренных законом правовых способов, направленных против злоупотребления правом </w:t>
      </w:r>
      <w:r>
        <w:rPr>
          <w:sz w:val="28"/>
          <w:szCs w:val="28"/>
        </w:rPr>
        <w:t>свободного определения размера неустойки, то есть, по существу, на реализацию требования статьи 17 (часть 3) Конституции</w:t>
      </w:r>
      <w:r>
        <w:rPr>
          <w:sz w:val="28"/>
          <w:szCs w:val="28"/>
        </w:rPr>
        <w:t xml:space="preserve"> РФ, согласно которой осуществление прав и свобод человека и гражданина не должно нарушать права и свободы других лиц. Исходя из принципа осуществления гражданских прав в своей воле и в своем интересе, неустойка может быть уменьшена судом при наличии соответствующего волеизъявления со стороны ответчика. Бремя доказывания несоразмерности подлежащей уплате неустойки последствиям нарушения обязательства лежит на ответчике, заявившем о ее уменьшении; недопустимо снижение неустойки ниже определенных пределов, определяемых соразмерно величине учетной ставки Банка России, поскольку иное фактически означало бы поощрение должника, уклоняющегося от исполнения своих обязательств.</w:t>
      </w:r>
    </w:p>
    <w:p w:rsidR="001A27F5" w:rsidP="001A27F5">
      <w:pPr>
        <w:ind w:firstLine="540"/>
        <w:jc w:val="both"/>
        <w:rPr>
          <w:sz w:val="28"/>
          <w:szCs w:val="28"/>
        </w:rPr>
      </w:pPr>
      <w:r>
        <w:rPr>
          <w:sz w:val="28"/>
          <w:szCs w:val="28"/>
        </w:rPr>
        <w:t>Учитывая, что предусмотренные решением общего собрания истца пени являются мерой ответственности за ненадлежащее исполнение обязательств и не должны служить способом извлечения дополнительной прибыли для истца, с учетом заявленного ответчиком ходатайства о снижении их размера, добровольной уплаты им суммы задолженности по целевому взносу, периода задолженности с 02 июля 2021 года по 17 марта 2022 года, суд считает возможным снизить размер неустойки</w:t>
      </w:r>
      <w:r>
        <w:rPr>
          <w:sz w:val="28"/>
          <w:szCs w:val="28"/>
        </w:rPr>
        <w:t xml:space="preserve"> за несвоевременную уплату целевого взноса с 768,00 рублей до 200,00 рублей. </w:t>
      </w:r>
    </w:p>
    <w:p w:rsidR="001A27F5" w:rsidP="001A27F5">
      <w:pPr>
        <w:shd w:val="clear" w:color="auto" w:fill="FFFFFF"/>
        <w:jc w:val="both"/>
        <w:rPr>
          <w:color w:val="000000"/>
          <w:sz w:val="28"/>
          <w:szCs w:val="28"/>
        </w:rPr>
      </w:pPr>
      <w:r>
        <w:rPr>
          <w:color w:val="000000"/>
          <w:sz w:val="28"/>
          <w:szCs w:val="28"/>
        </w:rPr>
        <w:tab/>
        <w:t xml:space="preserve">В соответствии со статьей 100 </w:t>
      </w:r>
      <w:r>
        <w:rPr>
          <w:sz w:val="28"/>
          <w:szCs w:val="28"/>
        </w:rPr>
        <w:t>Гражданского процессуального кодекса Российской Федерации</w:t>
      </w:r>
      <w:r>
        <w:rPr>
          <w:color w:val="000000"/>
          <w:sz w:val="28"/>
          <w:szCs w:val="28"/>
        </w:rPr>
        <w:t xml:space="preserve">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В случае</w:t>
      </w:r>
      <w:r>
        <w:rPr>
          <w:color w:val="000000"/>
          <w:sz w:val="28"/>
          <w:szCs w:val="28"/>
        </w:rPr>
        <w:t>,</w:t>
      </w:r>
      <w:r>
        <w:rPr>
          <w:color w:val="000000"/>
          <w:sz w:val="28"/>
          <w:szCs w:val="28"/>
        </w:rPr>
        <w:t xml:space="preserve"> если в установленном порядке услуги адвоката были оказаны бесплатно стороне, в пользу которой состоялось решение суда, указанные в части первой настоящей статьи расходы на оплату услуг</w:t>
      </w:r>
    </w:p>
    <w:p w:rsidR="001A27F5" w:rsidP="001A27F5">
      <w:pPr>
        <w:shd w:val="clear" w:color="auto" w:fill="FFFFFF"/>
        <w:jc w:val="both"/>
        <w:rPr>
          <w:color w:val="000000"/>
          <w:sz w:val="28"/>
          <w:szCs w:val="28"/>
        </w:rPr>
      </w:pPr>
      <w:r>
        <w:rPr>
          <w:color w:val="000000"/>
          <w:sz w:val="28"/>
          <w:szCs w:val="28"/>
        </w:rPr>
        <w:t>адвоката взыскиваются с другой стороны в пользу соответствующего адвокатского образования.</w:t>
      </w:r>
    </w:p>
    <w:p w:rsidR="001A27F5" w:rsidP="001A27F5">
      <w:pPr>
        <w:shd w:val="clear" w:color="auto" w:fill="FFFFFF"/>
        <w:jc w:val="both"/>
        <w:rPr>
          <w:color w:val="000000"/>
          <w:sz w:val="28"/>
          <w:szCs w:val="28"/>
        </w:rPr>
      </w:pPr>
      <w:r>
        <w:rPr>
          <w:color w:val="000000"/>
          <w:sz w:val="28"/>
          <w:szCs w:val="28"/>
        </w:rPr>
        <w:tab/>
        <w:t>Материалами дела установлено, что 12 февраля 2021 года между адвокатом коллегии адвокатов Республики Татарстан Бузиным В.В. и СНТ «АЛМА» было заключено соглашение №</w:t>
      </w:r>
      <w:r w:rsidR="00502235">
        <w:rPr>
          <w:color w:val="000000"/>
          <w:sz w:val="28"/>
          <w:szCs w:val="28"/>
        </w:rPr>
        <w:t>ххх</w:t>
      </w:r>
      <w:r>
        <w:rPr>
          <w:color w:val="000000"/>
          <w:sz w:val="28"/>
          <w:szCs w:val="28"/>
        </w:rPr>
        <w:t xml:space="preserve"> и дополнительное соглашение №1 на оказание юридических услуг (л.д.70-71).</w:t>
      </w:r>
    </w:p>
    <w:p w:rsidR="001A27F5" w:rsidP="001A27F5">
      <w:pPr>
        <w:shd w:val="clear" w:color="auto" w:fill="FFFFFF"/>
        <w:jc w:val="both"/>
        <w:rPr>
          <w:color w:val="000000"/>
          <w:sz w:val="28"/>
          <w:szCs w:val="28"/>
        </w:rPr>
      </w:pPr>
      <w:r>
        <w:rPr>
          <w:color w:val="000000"/>
          <w:sz w:val="28"/>
          <w:szCs w:val="28"/>
        </w:rPr>
        <w:tab/>
        <w:t>Платежным поручением №3 от 20 декабря 2021 года истец уплатил по названным соглашениям 2500,00 рублей (л.д.72).</w:t>
      </w:r>
    </w:p>
    <w:p w:rsidR="001A27F5" w:rsidP="001A27F5">
      <w:pPr>
        <w:shd w:val="clear" w:color="auto" w:fill="FFFFFF"/>
        <w:jc w:val="both"/>
        <w:rPr>
          <w:color w:val="000000"/>
          <w:sz w:val="28"/>
          <w:szCs w:val="28"/>
        </w:rPr>
      </w:pPr>
      <w:r>
        <w:rPr>
          <w:color w:val="000000"/>
          <w:sz w:val="28"/>
          <w:szCs w:val="28"/>
        </w:rPr>
        <w:tab/>
        <w:t>Значимыми критериями оценки (при решении вопроса о судебных расходах) выступают объем и сложность выполненных работ (услуг) по подготовке процессуальных документов, представлению доказательств, участию в судебных заседаниях с учетом предмета и основания иска.</w:t>
      </w:r>
    </w:p>
    <w:p w:rsidR="001A27F5" w:rsidP="001A27F5">
      <w:pPr>
        <w:shd w:val="clear" w:color="auto" w:fill="FFFFFF"/>
        <w:jc w:val="both"/>
        <w:rPr>
          <w:color w:val="000000"/>
          <w:sz w:val="28"/>
          <w:szCs w:val="28"/>
        </w:rPr>
      </w:pPr>
      <w:r>
        <w:rPr>
          <w:color w:val="000000"/>
          <w:sz w:val="28"/>
          <w:szCs w:val="28"/>
        </w:rPr>
        <w:tab/>
        <w:t>В свою очередь, разумность пределов расходов подразумевает, что этот объем работ (услуг) с учетом сложности дела должен отвечать требованиям необходимости и достаточности. Для установления разумности расходов суд оценивает их соразмерность применительно к условиям договора на оказание юридической помощи, характеру услуг, оказанных по договору, а равно принимает во внимание доказательства, представленные другой стороной и свидетельствующие о чрезмерности заявленных расходов.</w:t>
      </w:r>
    </w:p>
    <w:p w:rsidR="001A27F5" w:rsidP="001A27F5">
      <w:pPr>
        <w:shd w:val="clear" w:color="auto" w:fill="FFFFFF"/>
        <w:jc w:val="both"/>
        <w:rPr>
          <w:color w:val="000000"/>
          <w:sz w:val="28"/>
          <w:szCs w:val="28"/>
        </w:rPr>
      </w:pPr>
      <w:r>
        <w:rPr>
          <w:color w:val="000000"/>
          <w:sz w:val="28"/>
          <w:szCs w:val="28"/>
        </w:rPr>
        <w:tab/>
        <w:t xml:space="preserve">Принимая во внимание характер заявленного спора, степень сложности дела, соразмерность защищаемого права и суммы вознаграждения, учитывая объем выполненных работ со стороны коллегии адвокатов, суд считает необходимым взыскать с </w:t>
      </w:r>
      <w:r>
        <w:rPr>
          <w:color w:val="000000"/>
          <w:sz w:val="28"/>
          <w:szCs w:val="28"/>
        </w:rPr>
        <w:t>Амирова</w:t>
      </w:r>
      <w:r>
        <w:rPr>
          <w:color w:val="000000"/>
          <w:sz w:val="28"/>
          <w:szCs w:val="28"/>
        </w:rPr>
        <w:t xml:space="preserve"> Р.Н. расходы по оплату юридических услуг в сумме 500,00 рублей.</w:t>
      </w:r>
    </w:p>
    <w:p w:rsidR="001A27F5" w:rsidP="001A27F5">
      <w:pPr>
        <w:shd w:val="clear" w:color="auto" w:fill="FFFFFF"/>
        <w:jc w:val="both"/>
        <w:rPr>
          <w:color w:val="000000"/>
          <w:sz w:val="28"/>
          <w:szCs w:val="28"/>
        </w:rPr>
      </w:pPr>
      <w:r>
        <w:rPr>
          <w:rFonts w:ascii="YS Text" w:hAnsi="YS Text"/>
          <w:color w:val="000000"/>
          <w:sz w:val="28"/>
          <w:szCs w:val="28"/>
        </w:rPr>
        <w:tab/>
      </w:r>
      <w:r>
        <w:rPr>
          <w:color w:val="000000"/>
          <w:sz w:val="28"/>
          <w:szCs w:val="28"/>
        </w:rPr>
        <w:t>В соответствии со статьей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Pr>
          <w:color w:val="000000"/>
          <w:sz w:val="28"/>
          <w:szCs w:val="28"/>
        </w:rPr>
        <w:t>,</w:t>
      </w:r>
      <w:r>
        <w:rPr>
          <w:color w:val="000000"/>
          <w:sz w:val="28"/>
          <w:szCs w:val="28"/>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1A27F5" w:rsidP="001A27F5">
      <w:pPr>
        <w:shd w:val="clear" w:color="auto" w:fill="FFFFFF"/>
        <w:jc w:val="both"/>
        <w:rPr>
          <w:color w:val="000000"/>
          <w:sz w:val="28"/>
          <w:szCs w:val="28"/>
        </w:rPr>
      </w:pPr>
      <w:r>
        <w:rPr>
          <w:color w:val="000000"/>
          <w:sz w:val="28"/>
          <w:szCs w:val="28"/>
        </w:rPr>
        <w:tab/>
        <w:t xml:space="preserve">Суд считает, что почтовые расходы и расходы по ксерокопированию истцом подтверждены платежными документами (л.д.26-29, 30-32, 73-74), являются обоснованными, подлежащими взысканию с ответчика в размере: почтовые расходы - 884,87 рублей, расходы по ксерокопированию - 155,00 рублей. </w:t>
      </w:r>
    </w:p>
    <w:p w:rsidR="001A27F5" w:rsidP="001A27F5">
      <w:pPr>
        <w:shd w:val="clear" w:color="auto" w:fill="FFFFFF"/>
        <w:jc w:val="both"/>
        <w:rPr>
          <w:color w:val="000000"/>
          <w:sz w:val="28"/>
          <w:szCs w:val="28"/>
        </w:rPr>
      </w:pPr>
      <w:r>
        <w:rPr>
          <w:rFonts w:ascii="YS Text" w:hAnsi="YS Text"/>
          <w:color w:val="000000"/>
          <w:sz w:val="23"/>
          <w:szCs w:val="23"/>
        </w:rPr>
        <w:tab/>
      </w:r>
      <w:r>
        <w:rPr>
          <w:color w:val="000000"/>
          <w:sz w:val="28"/>
          <w:szCs w:val="28"/>
        </w:rPr>
        <w:t>Расходы</w:t>
      </w:r>
      <w:r>
        <w:rPr>
          <w:rFonts w:ascii="Times" w:hAnsi="Times" w:cs="Times"/>
          <w:color w:val="000000"/>
          <w:sz w:val="28"/>
          <w:szCs w:val="28"/>
        </w:rPr>
        <w:t xml:space="preserve"> </w:t>
      </w:r>
      <w:r>
        <w:rPr>
          <w:color w:val="000000"/>
          <w:sz w:val="28"/>
          <w:szCs w:val="28"/>
        </w:rPr>
        <w:t>истца</w:t>
      </w:r>
      <w:r>
        <w:rPr>
          <w:rFonts w:ascii="Times" w:hAnsi="Times" w:cs="Times"/>
          <w:color w:val="000000"/>
          <w:sz w:val="28"/>
          <w:szCs w:val="28"/>
        </w:rPr>
        <w:t xml:space="preserve"> </w:t>
      </w:r>
      <w:r>
        <w:rPr>
          <w:color w:val="000000"/>
          <w:sz w:val="28"/>
          <w:szCs w:val="28"/>
        </w:rPr>
        <w:t>по уплате государственной пошлины являются обоснованными, подтверждены платежным документом (л.д.3).</w:t>
      </w:r>
    </w:p>
    <w:p w:rsidR="001A27F5" w:rsidP="001A27F5">
      <w:pPr>
        <w:shd w:val="clear" w:color="auto" w:fill="FFFFFF"/>
        <w:jc w:val="both"/>
        <w:rPr>
          <w:color w:val="000000"/>
          <w:sz w:val="28"/>
          <w:szCs w:val="28"/>
        </w:rPr>
      </w:pPr>
      <w:r>
        <w:rPr>
          <w:color w:val="000000"/>
          <w:sz w:val="28"/>
          <w:szCs w:val="28"/>
        </w:rPr>
        <w:tab/>
        <w:t>Зачету в</w:t>
      </w:r>
      <w:r>
        <w:rPr>
          <w:rFonts w:ascii="Times" w:hAnsi="Times" w:cs="Times"/>
          <w:color w:val="000000"/>
          <w:sz w:val="28"/>
          <w:szCs w:val="28"/>
        </w:rPr>
        <w:t xml:space="preserve"> </w:t>
      </w:r>
      <w:r>
        <w:rPr>
          <w:color w:val="000000"/>
          <w:sz w:val="28"/>
          <w:szCs w:val="28"/>
        </w:rPr>
        <w:t>размере</w:t>
      </w:r>
      <w:r>
        <w:rPr>
          <w:rFonts w:ascii="Times" w:hAnsi="Times" w:cs="Times"/>
          <w:color w:val="000000"/>
          <w:sz w:val="28"/>
          <w:szCs w:val="28"/>
        </w:rPr>
        <w:t xml:space="preserve"> 200,00 </w:t>
      </w:r>
      <w:r>
        <w:rPr>
          <w:color w:val="000000"/>
          <w:sz w:val="28"/>
          <w:szCs w:val="28"/>
        </w:rPr>
        <w:t>рублей подлежит государственная пошлина, уплаченная при обращении истца с заявлением о вынесении судебного приказа о взыскании задолженности с ответчика по уплате целевого взноса, в связи с его отменой, по заявлению ответчика.</w:t>
      </w:r>
    </w:p>
    <w:p w:rsidR="001A27F5" w:rsidP="001A27F5">
      <w:pPr>
        <w:shd w:val="clear" w:color="auto" w:fill="FFFFFF"/>
        <w:jc w:val="both"/>
        <w:rPr>
          <w:color w:val="000000"/>
          <w:sz w:val="28"/>
          <w:szCs w:val="28"/>
        </w:rPr>
      </w:pPr>
      <w:r>
        <w:rPr>
          <w:color w:val="000000"/>
          <w:sz w:val="28"/>
          <w:szCs w:val="28"/>
        </w:rPr>
        <w:tab/>
        <w:t>Всего возврату истцу подлежит уплаченная государственная пошлина в размере 400 рублей.</w:t>
      </w:r>
    </w:p>
    <w:p w:rsidR="001A27F5" w:rsidP="001A27F5">
      <w:pPr>
        <w:jc w:val="both"/>
        <w:rPr>
          <w:sz w:val="28"/>
          <w:szCs w:val="28"/>
          <w:lang w:val="tt-RU"/>
        </w:rPr>
      </w:pPr>
      <w:r>
        <w:rPr>
          <w:sz w:val="28"/>
          <w:szCs w:val="28"/>
        </w:rPr>
        <w:tab/>
        <w:t xml:space="preserve">Мотивированное решение изготовлено судом 24 мая 2022 года.  </w:t>
      </w:r>
    </w:p>
    <w:p w:rsidR="001A27F5" w:rsidP="001A27F5">
      <w:pPr>
        <w:ind w:firstLine="708"/>
        <w:jc w:val="both"/>
        <w:rPr>
          <w:sz w:val="28"/>
          <w:szCs w:val="28"/>
        </w:rPr>
      </w:pPr>
      <w:r>
        <w:rPr>
          <w:sz w:val="28"/>
          <w:szCs w:val="28"/>
        </w:rPr>
        <w:t xml:space="preserve">Руководствуясь статьями 194 - 196, 198 - 199 Гражданского процессуального кодекса Российской Федерации, </w:t>
      </w:r>
    </w:p>
    <w:p w:rsidR="001A27F5" w:rsidP="001A27F5">
      <w:pPr>
        <w:ind w:firstLine="540"/>
        <w:jc w:val="both"/>
        <w:rPr>
          <w:sz w:val="28"/>
          <w:szCs w:val="28"/>
        </w:rPr>
      </w:pPr>
    </w:p>
    <w:p w:rsidR="001A27F5" w:rsidP="001A27F5">
      <w:pPr>
        <w:jc w:val="center"/>
        <w:rPr>
          <w:sz w:val="28"/>
          <w:szCs w:val="28"/>
          <w:lang w:val="tt-RU"/>
        </w:rPr>
      </w:pPr>
      <w:r>
        <w:rPr>
          <w:sz w:val="28"/>
          <w:szCs w:val="28"/>
          <w:lang w:val="tt-RU"/>
        </w:rPr>
        <w:t xml:space="preserve">решил: </w:t>
      </w:r>
    </w:p>
    <w:p w:rsidR="001A27F5" w:rsidP="001A27F5">
      <w:pPr>
        <w:ind w:firstLine="708"/>
        <w:jc w:val="both"/>
        <w:rPr>
          <w:sz w:val="28"/>
          <w:szCs w:val="28"/>
        </w:rPr>
      </w:pPr>
      <w:r>
        <w:rPr>
          <w:sz w:val="28"/>
          <w:szCs w:val="28"/>
        </w:rPr>
        <w:t xml:space="preserve">иск Садоводческого некоммерческого товарищества «Алма» к </w:t>
      </w:r>
      <w:r>
        <w:rPr>
          <w:sz w:val="28"/>
          <w:szCs w:val="28"/>
        </w:rPr>
        <w:t>Амирову</w:t>
      </w:r>
      <w:r>
        <w:rPr>
          <w:sz w:val="28"/>
          <w:szCs w:val="28"/>
        </w:rPr>
        <w:t xml:space="preserve"> </w:t>
      </w:r>
      <w:r w:rsidR="00502235">
        <w:rPr>
          <w:sz w:val="28"/>
          <w:szCs w:val="28"/>
        </w:rPr>
        <w:t>Р.Н.</w:t>
      </w:r>
      <w:r>
        <w:rPr>
          <w:sz w:val="28"/>
          <w:szCs w:val="28"/>
        </w:rPr>
        <w:t xml:space="preserve"> о взыскании задолженности, расходов (уточненные исковые требования в порядке статьи 39 Гражданского процессуального кодекса Российской Федерации), удовлетворить частично.</w:t>
      </w:r>
    </w:p>
    <w:p w:rsidR="001A27F5" w:rsidP="001A27F5">
      <w:pPr>
        <w:ind w:firstLine="708"/>
        <w:jc w:val="both"/>
        <w:rPr>
          <w:sz w:val="28"/>
          <w:szCs w:val="28"/>
        </w:rPr>
      </w:pPr>
      <w:r>
        <w:rPr>
          <w:sz w:val="28"/>
          <w:szCs w:val="28"/>
        </w:rPr>
        <w:t xml:space="preserve">Взыскать с </w:t>
      </w:r>
      <w:r>
        <w:rPr>
          <w:sz w:val="28"/>
          <w:szCs w:val="28"/>
        </w:rPr>
        <w:t>Амирова</w:t>
      </w:r>
      <w:r>
        <w:rPr>
          <w:sz w:val="28"/>
          <w:szCs w:val="28"/>
        </w:rPr>
        <w:t xml:space="preserve"> </w:t>
      </w:r>
      <w:r w:rsidR="00502235">
        <w:rPr>
          <w:sz w:val="28"/>
          <w:szCs w:val="28"/>
        </w:rPr>
        <w:t>Р.Н.</w:t>
      </w:r>
      <w:r>
        <w:rPr>
          <w:sz w:val="28"/>
          <w:szCs w:val="28"/>
        </w:rPr>
        <w:t xml:space="preserve"> в пользу Садоводческого некоммерческого товарищества «Алма» пени в размере 200 (двухсот) рублей, почтовые расходы 884 (восемьсот восемьдесят четыре) рублей 87 копеек, расходы по ксерокопированию 155 (сто пятьдесят пять) рублей, расходы по оказанию юридических услуг в размере 500 (пятьсот) рублей, в возврат госпошлины - 400 (четыреста) рублей.</w:t>
      </w:r>
    </w:p>
    <w:p w:rsidR="001A27F5" w:rsidP="001A27F5">
      <w:pPr>
        <w:ind w:firstLine="708"/>
        <w:jc w:val="both"/>
        <w:rPr>
          <w:sz w:val="28"/>
          <w:szCs w:val="28"/>
        </w:rPr>
      </w:pPr>
      <w:r>
        <w:rPr>
          <w:sz w:val="28"/>
          <w:szCs w:val="28"/>
        </w:rPr>
        <w:t xml:space="preserve">В остальной части иска о взыскании денежных средств, расходов Садоводческому некоммерческому товариществу «Алма» отказать. </w:t>
      </w:r>
    </w:p>
    <w:p w:rsidR="001A27F5" w:rsidP="001A27F5">
      <w:pPr>
        <w:autoSpaceDE w:val="0"/>
        <w:autoSpaceDN w:val="0"/>
        <w:adjustRightInd w:val="0"/>
        <w:jc w:val="both"/>
        <w:rPr>
          <w:rFonts w:eastAsiaTheme="minorHAnsi"/>
          <w:sz w:val="28"/>
          <w:szCs w:val="28"/>
          <w:lang w:eastAsia="en-US"/>
        </w:rPr>
      </w:pPr>
      <w:r>
        <w:rPr>
          <w:sz w:val="28"/>
          <w:szCs w:val="28"/>
        </w:rPr>
        <w:tab/>
        <w:t xml:space="preserve">Решение может быть обжаловано в </w:t>
      </w:r>
      <w:r>
        <w:rPr>
          <w:sz w:val="28"/>
          <w:szCs w:val="28"/>
        </w:rPr>
        <w:t>Набережночелнинский</w:t>
      </w:r>
      <w:r>
        <w:rPr>
          <w:sz w:val="28"/>
          <w:szCs w:val="28"/>
        </w:rPr>
        <w:t xml:space="preserve"> городской суд Республики Татарстан в </w:t>
      </w:r>
      <w:r>
        <w:rPr>
          <w:rFonts w:eastAsiaTheme="minorHAnsi"/>
          <w:sz w:val="28"/>
          <w:szCs w:val="28"/>
          <w:lang w:eastAsia="en-US"/>
        </w:rPr>
        <w:t>течение месяца со дня принятия в окончательной форме.</w:t>
      </w:r>
    </w:p>
    <w:p w:rsidR="00502235" w:rsidP="001A27F5">
      <w:pPr>
        <w:autoSpaceDE w:val="0"/>
        <w:autoSpaceDN w:val="0"/>
        <w:adjustRightInd w:val="0"/>
        <w:jc w:val="both"/>
        <w:rPr>
          <w:rFonts w:eastAsiaTheme="minorHAnsi"/>
          <w:sz w:val="28"/>
          <w:szCs w:val="28"/>
          <w:lang w:eastAsia="en-US"/>
        </w:rPr>
      </w:pPr>
    </w:p>
    <w:p w:rsidR="003A498A">
      <w:r>
        <w:rPr>
          <w:sz w:val="28"/>
          <w:szCs w:val="28"/>
        </w:rPr>
        <w:t xml:space="preserve">Мировой судья                                                                                        </w:t>
      </w:r>
      <w:r>
        <w:rPr>
          <w:sz w:val="28"/>
          <w:szCs w:val="28"/>
        </w:rPr>
        <w:t>Маратканова</w:t>
      </w:r>
      <w:r>
        <w:rPr>
          <w:sz w:val="28"/>
          <w:szCs w:val="28"/>
        </w:rPr>
        <w:t xml:space="preserve"> В.А.</w:t>
      </w:r>
    </w:p>
    <w:sectPr w:rsidSect="003315E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F5"/>
    <w:rsid w:val="001A27F5"/>
    <w:rsid w:val="003315EC"/>
    <w:rsid w:val="003A498A"/>
    <w:rsid w:val="0050223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7F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