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369">
      <w:pPr>
        <w:pStyle w:val="20"/>
        <w:shd w:val="clear" w:color="auto" w:fill="auto"/>
        <w:spacing w:after="244"/>
        <w:ind w:left="5740"/>
      </w:pPr>
      <w:r>
        <w:t xml:space="preserve">Дело №2-554/14/2022 УИД </w:t>
      </w:r>
      <w:r w:rsidRPr="00C836A9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C836A9">
        <w:rPr>
          <w:lang w:eastAsia="en-US" w:bidi="en-US"/>
        </w:rPr>
        <w:t>0070-0</w:t>
      </w:r>
      <w:r>
        <w:t>1-2022-000885-03</w:t>
      </w:r>
    </w:p>
    <w:p w:rsidR="00E75369">
      <w:pPr>
        <w:pStyle w:val="20"/>
        <w:shd w:val="clear" w:color="auto" w:fill="auto"/>
        <w:spacing w:after="0" w:line="317" w:lineRule="exact"/>
        <w:ind w:right="520"/>
        <w:jc w:val="center"/>
      </w:pPr>
      <w:r>
        <w:rPr>
          <w:rStyle w:val="23pt"/>
        </w:rPr>
        <w:t>ЗАОЧНОЕ РЕШЕНИЕ</w:t>
      </w:r>
      <w:r>
        <w:rPr>
          <w:rStyle w:val="23pt"/>
        </w:rPr>
        <w:br/>
      </w:r>
      <w:r>
        <w:t>ИМЕНЕМ РОССИЙСКОЙ ФЕДЕРАЦИИ</w:t>
      </w:r>
      <w:r>
        <w:br/>
        <w:t>(резолютивная часть)</w:t>
      </w:r>
    </w:p>
    <w:p w:rsidR="00E75369">
      <w:pPr>
        <w:pStyle w:val="20"/>
        <w:shd w:val="clear" w:color="auto" w:fill="auto"/>
        <w:tabs>
          <w:tab w:val="left" w:pos="6595"/>
        </w:tabs>
        <w:spacing w:after="0" w:line="317" w:lineRule="exact"/>
        <w:jc w:val="both"/>
      </w:pPr>
      <w:r>
        <w:t>21 апреля 2022 года</w:t>
      </w:r>
      <w:r>
        <w:tab/>
        <w:t>город Набережные Челны</w:t>
      </w:r>
    </w:p>
    <w:p w:rsidR="00E75369">
      <w:pPr>
        <w:pStyle w:val="20"/>
        <w:shd w:val="clear" w:color="auto" w:fill="auto"/>
        <w:spacing w:after="0" w:line="317" w:lineRule="exact"/>
        <w:jc w:val="left"/>
      </w:pPr>
      <w:r>
        <w:t xml:space="preserve">Мировой судья судебного участка №14 по судебному району города Набережные Челны Республики Татарстан Токарева З.В., при секретаре </w:t>
      </w:r>
      <w:r>
        <w:t>Аюповой</w:t>
      </w:r>
      <w:r>
        <w:t xml:space="preserve"> А.Н.,</w:t>
      </w:r>
    </w:p>
    <w:p w:rsidR="00E75369">
      <w:pPr>
        <w:pStyle w:val="20"/>
        <w:shd w:val="clear" w:color="auto" w:fill="auto"/>
        <w:spacing w:after="0" w:line="317" w:lineRule="exact"/>
        <w:ind w:firstLine="580"/>
        <w:jc w:val="both"/>
      </w:pPr>
      <w:r>
        <w:t xml:space="preserve">рассмотрев в открытом судебном заседании гражданское дело по иску </w:t>
      </w:r>
      <w:r>
        <w:t>Хамадишина</w:t>
      </w:r>
      <w:r>
        <w:t xml:space="preserve"> </w:t>
      </w:r>
      <w:r w:rsidR="00310580">
        <w:t>Р.И.</w:t>
      </w:r>
      <w:r>
        <w:t xml:space="preserve"> к ООО «</w:t>
      </w:r>
      <w:r>
        <w:t>Толиман</w:t>
      </w:r>
      <w:r>
        <w:t>», ООО «Регион Туризм» о защите прав потребителя - о расторжении договора о реализации туристского продукта, возврате уплаченных денежных средства, взыскании процентов за пользование чужими денежными средствами, компенсации морального вреда, штрафа, судебных расходов,</w:t>
      </w:r>
    </w:p>
    <w:p w:rsidR="00E75369">
      <w:pPr>
        <w:pStyle w:val="20"/>
        <w:shd w:val="clear" w:color="auto" w:fill="auto"/>
        <w:spacing w:after="0" w:line="317" w:lineRule="exact"/>
        <w:jc w:val="both"/>
      </w:pPr>
      <w:r>
        <w:t xml:space="preserve">руководствуясь статьями 194-199, 235-237 </w:t>
      </w:r>
      <w:r>
        <w:rPr>
          <w:vertAlign w:val="superscript"/>
        </w:rPr>
        <w:t>1</w:t>
      </w:r>
      <w:r>
        <w:t xml:space="preserve"> Гражданского процессуального кодекса Российской Федерации,</w:t>
      </w:r>
    </w:p>
    <w:p w:rsidR="00E75369">
      <w:pPr>
        <w:pStyle w:val="20"/>
        <w:shd w:val="clear" w:color="auto" w:fill="auto"/>
        <w:spacing w:after="0" w:line="317" w:lineRule="exact"/>
        <w:ind w:right="280"/>
        <w:jc w:val="center"/>
      </w:pPr>
      <w:r>
        <w:t>решил:</w:t>
      </w:r>
    </w:p>
    <w:p w:rsidR="00E75369">
      <w:pPr>
        <w:pStyle w:val="20"/>
        <w:shd w:val="clear" w:color="auto" w:fill="auto"/>
        <w:spacing w:after="0" w:line="317" w:lineRule="exact"/>
        <w:ind w:firstLine="380"/>
        <w:jc w:val="both"/>
      </w:pPr>
      <w:r>
        <w:t xml:space="preserve">исковые требования </w:t>
      </w:r>
      <w:r>
        <w:t>Хамадишина</w:t>
      </w:r>
      <w:r>
        <w:t xml:space="preserve"> </w:t>
      </w:r>
      <w:r w:rsidR="00310580">
        <w:t>Р.И.</w:t>
      </w:r>
      <w:r>
        <w:t xml:space="preserve"> о защите прав потребителя удовлетворить частично.</w:t>
      </w:r>
    </w:p>
    <w:p w:rsidR="00E75369">
      <w:pPr>
        <w:pStyle w:val="20"/>
        <w:shd w:val="clear" w:color="auto" w:fill="auto"/>
        <w:spacing w:after="0" w:line="317" w:lineRule="exact"/>
        <w:ind w:firstLine="380"/>
        <w:jc w:val="both"/>
      </w:pPr>
      <w:r>
        <w:t>Расторгнуть договор о реализации туристского продукта №</w:t>
      </w:r>
      <w:r w:rsidR="00310580">
        <w:t>ХХХ</w:t>
      </w:r>
      <w:r>
        <w:t xml:space="preserve"> от 30.01.2020, заключенный между </w:t>
      </w:r>
      <w:r>
        <w:t>Хамадишиным</w:t>
      </w:r>
      <w:r>
        <w:t xml:space="preserve"> </w:t>
      </w:r>
      <w:r w:rsidR="00310580">
        <w:t>Р.И.</w:t>
      </w:r>
      <w:r>
        <w:t xml:space="preserve"> </w:t>
      </w:r>
      <w:r>
        <w:t>и ООО</w:t>
      </w:r>
      <w:r>
        <w:t xml:space="preserve"> «</w:t>
      </w:r>
      <w:r>
        <w:t>Толиман</w:t>
      </w:r>
      <w:r>
        <w:t>».</w:t>
      </w:r>
    </w:p>
    <w:p w:rsidR="00E75369">
      <w:pPr>
        <w:pStyle w:val="20"/>
        <w:shd w:val="clear" w:color="auto" w:fill="auto"/>
        <w:spacing w:after="0" w:line="317" w:lineRule="exact"/>
        <w:ind w:firstLine="580"/>
        <w:jc w:val="both"/>
      </w:pPr>
      <w:r>
        <w:t xml:space="preserve">Взыскать с ООО «Регион Туризм» в пользу </w:t>
      </w:r>
      <w:r>
        <w:t>Хамадишина</w:t>
      </w:r>
      <w:r>
        <w:t xml:space="preserve"> </w:t>
      </w:r>
      <w:r w:rsidR="00310580">
        <w:t>Р.И.</w:t>
      </w:r>
      <w:r>
        <w:t xml:space="preserve"> стоимость туристического продукта в размере 71000 рублей, проценты за пользование чужими денежными средствами за период с 25.05.2020 по 28.02.2022 в размере 6990 рублей 71 копейка, компенсацию морального вреда в размере 2000 рублей, штраф за неисполнение в добровольном порядке требований потребителя в размере 39995 рублей 36 копеек, расходы на представителя 15000</w:t>
      </w:r>
      <w:r>
        <w:t xml:space="preserve"> рублей.</w:t>
      </w:r>
    </w:p>
    <w:p w:rsidR="00E75369">
      <w:pPr>
        <w:pStyle w:val="20"/>
        <w:shd w:val="clear" w:color="auto" w:fill="auto"/>
        <w:spacing w:after="0" w:line="317" w:lineRule="exact"/>
        <w:ind w:firstLine="580"/>
        <w:jc w:val="both"/>
      </w:pPr>
      <w:r>
        <w:t>Взыскать с ООО "Регион Туризм" в бюджет муниципального образования г. Набережные Челны государственную пошлину в сумме 2539 рублей 72 копейки.</w:t>
      </w:r>
    </w:p>
    <w:p w:rsidR="00E75369">
      <w:pPr>
        <w:pStyle w:val="20"/>
        <w:shd w:val="clear" w:color="auto" w:fill="auto"/>
        <w:spacing w:after="0" w:line="317" w:lineRule="exact"/>
        <w:ind w:firstLine="380"/>
        <w:jc w:val="both"/>
      </w:pPr>
      <w: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E75369">
      <w:pPr>
        <w:pStyle w:val="20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317" w:lineRule="exact"/>
        <w:ind w:firstLine="38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75369">
      <w:pPr>
        <w:pStyle w:val="20"/>
        <w:numPr>
          <w:ilvl w:val="0"/>
          <w:numId w:val="1"/>
        </w:numPr>
        <w:shd w:val="clear" w:color="auto" w:fill="auto"/>
        <w:tabs>
          <w:tab w:val="left" w:pos="673"/>
        </w:tabs>
        <w:spacing w:after="0" w:line="317" w:lineRule="exact"/>
        <w:ind w:firstLine="38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75369">
      <w:pPr>
        <w:pStyle w:val="20"/>
        <w:shd w:val="clear" w:color="auto" w:fill="auto"/>
        <w:spacing w:after="0" w:line="317" w:lineRule="exact"/>
        <w:ind w:firstLine="58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75369">
      <w:pPr>
        <w:pStyle w:val="20"/>
        <w:shd w:val="clear" w:color="auto" w:fill="auto"/>
        <w:spacing w:after="0"/>
        <w:ind w:firstLine="580"/>
        <w:jc w:val="both"/>
      </w:pPr>
      <w:r>
        <w:t xml:space="preserve">Ответчиком заочное решение суда может быть обжаловано в апелляционном порядке в Набережночелнинский городской суд РТ </w:t>
      </w:r>
      <w:r>
        <w:t>в течение одного месяца со</w:t>
      </w:r>
      <w:r w:rsidR="00310580">
        <w:t xml:space="preserve"> </w:t>
      </w:r>
      <w:r>
        <w:t>дня вынесения определения суда об отказе в удовлетворении заявления об отмене</w:t>
      </w:r>
      <w:r>
        <w:t xml:space="preserve"> этого решения суда.</w:t>
      </w:r>
    </w:p>
    <w:p w:rsidR="00310580" w:rsidP="00310580">
      <w:pPr>
        <w:pStyle w:val="20"/>
        <w:shd w:val="clear" w:color="auto" w:fill="auto"/>
        <w:spacing w:after="0"/>
        <w:ind w:firstLine="60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РТ в течение одного месяца по истечении срока подачи ответчиком заявления об отмене этого решения суда, а в случае, если</w:t>
      </w:r>
      <w:r>
        <w:t xml:space="preserve">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75369" w:rsidP="00310580">
      <w:pPr>
        <w:pStyle w:val="20"/>
        <w:shd w:val="clear" w:color="auto" w:fill="auto"/>
        <w:spacing w:after="0" w:line="26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295910" distR="63500" simplePos="0" relativeHeight="251658240" behindDoc="1" locked="0" layoutInCell="1" allowOverlap="1">
                <wp:simplePos x="0" y="0"/>
                <wp:positionH relativeFrom="margin">
                  <wp:posOffset>6612890</wp:posOffset>
                </wp:positionH>
                <wp:positionV relativeFrom="margin">
                  <wp:posOffset>-269240</wp:posOffset>
                </wp:positionV>
                <wp:extent cx="454025" cy="414020"/>
                <wp:effectExtent l="2540" t="0" r="635" b="3175"/>
                <wp:wrapSquare wrapText="left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69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5.75pt;height:32.6pt;margin-top:-21.2pt;margin-left:520.7pt;mso-height-percent:0;mso-height-relative:page;mso-position-horizontal-relative:margin;mso-position-vertical-relative:margin;mso-width-percent:0;mso-width-relative:page;mso-wrap-distance-bottom:0;mso-wrap-distance-left:23.3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75369">
                      <w:pPr>
                        <w:pStyle w:val="20"/>
                        <w:shd w:val="clear" w:color="auto" w:fill="auto"/>
                        <w:spacing w:after="0" w:line="326" w:lineRule="exact"/>
                        <w:jc w:val="both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936625" distL="804545" distR="63500" simplePos="0" relativeHeight="251660288" behindDoc="1" locked="0" layoutInCell="1" allowOverlap="1">
                <wp:simplePos x="0" y="0"/>
                <wp:positionH relativeFrom="margin">
                  <wp:posOffset>4000500</wp:posOffset>
                </wp:positionH>
                <wp:positionV relativeFrom="margin">
                  <wp:posOffset>2044065</wp:posOffset>
                </wp:positionV>
                <wp:extent cx="1060450" cy="165100"/>
                <wp:effectExtent l="0" t="0" r="0" b="0"/>
                <wp:wrapSquare wrapText="left"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69">
                            <w:pPr>
                              <w:pStyle w:val="a1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83.5pt;height:13pt;margin-top:160.95pt;margin-left:315pt;mso-height-percent:0;mso-height-relative:page;mso-position-horizontal-relative:margin;mso-position-vertical-relative:margin;mso-width-percent:0;mso-width-relative:page;mso-wrap-distance-bottom:73.75pt;mso-wrap-distance-left:63.3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E75369">
                      <w:pPr>
                        <w:pStyle w:val="a1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32105" distR="63500" simplePos="0" relativeHeight="251662336" behindDoc="1" locked="0" layoutInCell="1" allowOverlap="1">
                <wp:simplePos x="0" y="0"/>
                <wp:positionH relativeFrom="margin">
                  <wp:posOffset>6649085</wp:posOffset>
                </wp:positionH>
                <wp:positionV relativeFrom="margin">
                  <wp:posOffset>1610995</wp:posOffset>
                </wp:positionV>
                <wp:extent cx="426720" cy="1305560"/>
                <wp:effectExtent l="635" t="1270" r="1270" b="1270"/>
                <wp:wrapSquare wrapText="left"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69">
                            <w:pPr>
                              <w:pStyle w:val="3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33.6pt;height:102.8pt;margin-top:126.85pt;margin-left:523.55pt;mso-height-percent:0;mso-height-relative:page;mso-position-horizontal-relative:margin;mso-position-vertical-relative:margin;mso-width-percent:0;mso-width-relative:page;mso-wrap-distance-bottom:0;mso-wrap-distance-left:26.15pt;mso-wrap-distance-right:5pt;mso-wrap-distance-top:0;mso-wrap-style:square;position:absolute;visibility:visible;v-text-anchor:top;z-index:-251653120" filled="f" stroked="f">
                <v:textbox style="mso-fit-shape-to-text:t" inset="0,0,0,0">
                  <w:txbxContent>
                    <w:p w:rsidR="00E75369">
                      <w:pPr>
                        <w:pStyle w:val="3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1D7370">
        <w:t>Мировой судья</w:t>
      </w:r>
      <w:r w:rsidR="00310580">
        <w:t xml:space="preserve">   подпись     Токарева З.В.</w:t>
      </w:r>
    </w:p>
    <w:sectPr w:rsidSect="00310580">
      <w:footerReference w:type="default" r:id="rId4"/>
      <w:footerReference w:type="first" r:id="rId5"/>
      <w:pgSz w:w="11900" w:h="16840"/>
      <w:pgMar w:top="568" w:right="843" w:bottom="709" w:left="62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3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375285</wp:posOffset>
              </wp:positionH>
              <wp:positionV relativeFrom="page">
                <wp:posOffset>10123805</wp:posOffset>
              </wp:positionV>
              <wp:extent cx="73660" cy="161925"/>
              <wp:effectExtent l="381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369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5.8pt;height:12.75pt;margin-top:797.15pt;margin-left:29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E75369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3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6585585</wp:posOffset>
              </wp:positionH>
              <wp:positionV relativeFrom="page">
                <wp:posOffset>10102850</wp:posOffset>
              </wp:positionV>
              <wp:extent cx="73660" cy="161925"/>
              <wp:effectExtent l="3810" t="0" r="635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369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5.8pt;height:12.75pt;margin-top:795.5pt;margin-left:518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E75369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BA731E"/>
    <w:multiLevelType w:val="multilevel"/>
    <w:tmpl w:val="29283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69"/>
    <w:rsid w:val="001D7370"/>
    <w:rsid w:val="00310580"/>
    <w:rsid w:val="00C836A9"/>
    <w:rsid w:val="00E753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Exact0">
    <w:name w:val="Основной текст (3) Exact_0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before="420" w:line="331" w:lineRule="exact"/>
      <w:jc w:val="both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