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7C3" w:rsidP="00DB47C3">
      <w:pPr>
        <w:widowControl w:val="0"/>
        <w:autoSpaceDE w:val="0"/>
        <w:autoSpaceDN w:val="0"/>
        <w:adjustRightInd w:val="0"/>
        <w:ind w:right="141" w:firstLine="540"/>
        <w:jc w:val="center"/>
        <w:rPr>
          <w:sz w:val="28"/>
          <w:szCs w:val="28"/>
        </w:rPr>
      </w:pPr>
    </w:p>
    <w:p w:rsidR="00DB47C3" w:rsidP="00DB47C3">
      <w:pPr>
        <w:widowControl w:val="0"/>
        <w:autoSpaceDE w:val="0"/>
        <w:autoSpaceDN w:val="0"/>
        <w:adjustRightInd w:val="0"/>
        <w:ind w:right="141" w:firstLine="540"/>
        <w:jc w:val="center"/>
        <w:rPr>
          <w:sz w:val="28"/>
          <w:szCs w:val="28"/>
        </w:rPr>
      </w:pPr>
    </w:p>
    <w:p w:rsidR="00DB47C3" w:rsidP="00DB47C3">
      <w:pPr>
        <w:ind w:right="14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0083-01-2022-000082-74</w:t>
      </w:r>
    </w:p>
    <w:p w:rsidR="00DB47C3" w:rsidP="00DB47C3">
      <w:pPr>
        <w:pStyle w:val="NoSpacing"/>
        <w:ind w:right="14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2-88/2022-2</w:t>
      </w:r>
    </w:p>
    <w:p w:rsidR="00DB47C3" w:rsidP="00DB47C3">
      <w:pPr>
        <w:pStyle w:val="NoSpacing"/>
        <w:ind w:right="141"/>
        <w:jc w:val="right"/>
        <w:rPr>
          <w:rFonts w:ascii="Times New Roman" w:hAnsi="Times New Roman"/>
          <w:sz w:val="28"/>
          <w:szCs w:val="28"/>
        </w:rPr>
      </w:pPr>
    </w:p>
    <w:p w:rsidR="00DB47C3" w:rsidP="00DB47C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B47C3" w:rsidP="00DB47C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B47C3" w:rsidP="00DB47C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DB47C3" w:rsidP="00DB47C3">
      <w:pPr>
        <w:ind w:right="141"/>
        <w:jc w:val="center"/>
        <w:rPr>
          <w:sz w:val="28"/>
          <w:szCs w:val="28"/>
        </w:rPr>
      </w:pPr>
    </w:p>
    <w:p w:rsidR="00DB47C3" w:rsidP="00DB47C3">
      <w:pPr>
        <w:ind w:right="141"/>
        <w:jc w:val="center"/>
        <w:rPr>
          <w:sz w:val="28"/>
          <w:szCs w:val="28"/>
        </w:rPr>
      </w:pPr>
    </w:p>
    <w:p w:rsidR="00DB47C3" w:rsidP="00DB47C3">
      <w:pPr>
        <w:ind w:right="141" w:firstLine="708"/>
        <w:rPr>
          <w:sz w:val="28"/>
          <w:szCs w:val="28"/>
        </w:rPr>
      </w:pPr>
      <w:r>
        <w:rPr>
          <w:sz w:val="28"/>
          <w:szCs w:val="28"/>
        </w:rPr>
        <w:t>03 февраля 2022 года                                                        г. Альметьевск</w:t>
      </w:r>
    </w:p>
    <w:p w:rsidR="00DB47C3" w:rsidP="00DB47C3">
      <w:pPr>
        <w:ind w:right="141" w:firstLine="708"/>
        <w:rPr>
          <w:sz w:val="28"/>
          <w:szCs w:val="28"/>
        </w:rPr>
      </w:pPr>
    </w:p>
    <w:p w:rsidR="00DB47C3" w:rsidP="00DB47C3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DB47C3" w:rsidP="00DB47C3">
      <w:pPr>
        <w:ind w:right="141"/>
        <w:rPr>
          <w:sz w:val="28"/>
          <w:szCs w:val="28"/>
        </w:rPr>
      </w:pPr>
      <w:r>
        <w:rPr>
          <w:sz w:val="28"/>
          <w:szCs w:val="28"/>
        </w:rPr>
        <w:t>при секретаре Газизуллиной Л.А.,</w:t>
      </w:r>
    </w:p>
    <w:p w:rsidR="00DB47C3" w:rsidP="00DB47C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гражданское дело по иску общества с ограниченной ответственностью Микрокредитная компания «Главная Финансовая Компания» к Безбородову Ю</w:t>
      </w:r>
      <w:r w:rsidR="0032766E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32766E">
        <w:rPr>
          <w:sz w:val="28"/>
          <w:szCs w:val="28"/>
        </w:rPr>
        <w:t>.</w:t>
      </w:r>
      <w:r>
        <w:rPr>
          <w:sz w:val="28"/>
          <w:szCs w:val="28"/>
        </w:rPr>
        <w:t xml:space="preserve">у о взыскании задолженности по договору займа, </w:t>
      </w:r>
    </w:p>
    <w:p w:rsidR="00DB47C3" w:rsidP="00DB47C3">
      <w:pPr>
        <w:ind w:right="141"/>
        <w:jc w:val="both"/>
        <w:rPr>
          <w:sz w:val="28"/>
          <w:szCs w:val="28"/>
        </w:rPr>
      </w:pPr>
    </w:p>
    <w:p w:rsidR="00DB47C3" w:rsidP="00DB47C3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B47C3" w:rsidP="00DB47C3">
      <w:pPr>
        <w:ind w:right="141"/>
        <w:jc w:val="center"/>
        <w:rPr>
          <w:sz w:val="28"/>
          <w:szCs w:val="28"/>
        </w:rPr>
      </w:pPr>
    </w:p>
    <w:p w:rsidR="00DB47C3" w:rsidP="00DB47C3">
      <w:pPr>
        <w:tabs>
          <w:tab w:val="left" w:pos="1260"/>
        </w:tabs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статьями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  <w:r>
        <w:rPr>
          <w:sz w:val="28"/>
          <w:szCs w:val="28"/>
        </w:rPr>
        <w:tab/>
      </w:r>
    </w:p>
    <w:p w:rsidR="00DB47C3" w:rsidP="00DB47C3">
      <w:pPr>
        <w:ind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DB47C3" w:rsidP="00DB47C3">
      <w:pPr>
        <w:ind w:right="141"/>
        <w:jc w:val="center"/>
        <w:rPr>
          <w:color w:val="000000"/>
          <w:sz w:val="28"/>
          <w:szCs w:val="28"/>
        </w:rPr>
      </w:pPr>
    </w:p>
    <w:p w:rsidR="00DB47C3" w:rsidP="00DB47C3">
      <w:pPr>
        <w:ind w:right="141"/>
        <w:jc w:val="both"/>
        <w:rPr>
          <w:sz w:val="28"/>
          <w:szCs w:val="28"/>
        </w:rPr>
      </w:pPr>
    </w:p>
    <w:p w:rsidR="00DB47C3" w:rsidP="00DB47C3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удовлетворении исковых требований общества с ограниченной ответственностью Микрокредитная компания «Главная Финансовая Компания» к Безбородову Ю</w:t>
      </w:r>
      <w:r w:rsidR="0032766E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32766E">
        <w:rPr>
          <w:sz w:val="28"/>
          <w:szCs w:val="28"/>
        </w:rPr>
        <w:t>.</w:t>
      </w:r>
      <w:r>
        <w:rPr>
          <w:sz w:val="28"/>
          <w:szCs w:val="28"/>
        </w:rPr>
        <w:t>у о взыскании задолженности по договору займа №</w:t>
      </w:r>
      <w:r>
        <w:rPr>
          <w:sz w:val="28"/>
          <w:szCs w:val="28"/>
          <w:lang w:val="en-US"/>
        </w:rPr>
        <w:t> </w:t>
      </w:r>
      <w:r w:rsidR="0032766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 от </w:t>
      </w:r>
      <w:r w:rsidR="0032766E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отказать в связи </w:t>
      </w:r>
      <w:r>
        <w:rPr>
          <w:sz w:val="28"/>
          <w:szCs w:val="28"/>
        </w:rPr>
        <w:t>с пропуском срока</w:t>
      </w:r>
      <w:r>
        <w:rPr>
          <w:color w:val="000000"/>
          <w:sz w:val="28"/>
          <w:szCs w:val="28"/>
        </w:rPr>
        <w:t xml:space="preserve"> исковой давности</w:t>
      </w:r>
      <w:r>
        <w:rPr>
          <w:sz w:val="28"/>
          <w:szCs w:val="28"/>
        </w:rPr>
        <w:t>.</w:t>
      </w:r>
    </w:p>
    <w:p w:rsidR="00DB47C3" w:rsidP="00DB47C3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DB47C3" w:rsidP="00DB47C3">
      <w:pPr>
        <w:widowControl w:val="0"/>
        <w:autoSpaceDE w:val="0"/>
        <w:autoSpaceDN w:val="0"/>
        <w:adjustRightInd w:val="0"/>
        <w:ind w:right="141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 2 по Альметьевскому судебному району РТ.</w:t>
      </w:r>
    </w:p>
    <w:p w:rsidR="0053469E" w:rsidP="00DB47C3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DB47C3" w:rsidP="00DB47C3">
      <w:pPr>
        <w:jc w:val="center"/>
        <w:rPr>
          <w:sz w:val="28"/>
          <w:szCs w:val="28"/>
        </w:rPr>
      </w:pPr>
    </w:p>
    <w:p w:rsidR="00DB47C3" w:rsidP="00DB47C3">
      <w:pPr>
        <w:jc w:val="center"/>
        <w:rPr>
          <w:sz w:val="28"/>
          <w:szCs w:val="28"/>
        </w:rPr>
      </w:pPr>
    </w:p>
    <w:p w:rsidR="00DB47C3" w:rsidP="00DB47C3">
      <w:pPr>
        <w:jc w:val="center"/>
        <w:rPr>
          <w:sz w:val="28"/>
          <w:szCs w:val="28"/>
        </w:rPr>
      </w:pPr>
    </w:p>
    <w:p w:rsidR="00DB47C3" w:rsidP="00DB47C3">
      <w:pPr>
        <w:jc w:val="center"/>
        <w:rPr>
          <w:sz w:val="28"/>
          <w:szCs w:val="28"/>
        </w:rPr>
      </w:pPr>
    </w:p>
    <w:p w:rsidR="00DB47C3" w:rsidP="00DB47C3">
      <w:pPr>
        <w:jc w:val="center"/>
      </w:pPr>
    </w:p>
    <w:p w:rsidR="00DB47C3" w:rsidP="00DB47C3">
      <w:pPr>
        <w:jc w:val="center"/>
      </w:pPr>
    </w:p>
    <w:p w:rsidR="00DB47C3" w:rsidP="00DB47C3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55"/>
    <w:rsid w:val="00246E56"/>
    <w:rsid w:val="00290923"/>
    <w:rsid w:val="0032766E"/>
    <w:rsid w:val="0053469E"/>
    <w:rsid w:val="007B6255"/>
    <w:rsid w:val="00DB47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0B2AB1-D39C-478F-9640-AFE05A65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B47C3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B47C3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DB47C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