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5/5-291/2022</w:t>
      </w: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0022-01-2022-001107-38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pStyle w:val="Heading1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 судья судебного участка №5 по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Московскому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судебному району </w:t>
      </w:r>
      <w:r>
        <w:rPr>
          <w:rStyle w:val="cat-Addressgrp-1rplc-4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rStyle w:val="cat-FIOgrp-14rplc-5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 xml:space="preserve">, рассмотрев дело об административном правонарушении, предусмотренном ч.4 ст. 15.33 КоАП РФ в отношении руководителя </w:t>
      </w:r>
      <w:r>
        <w:rPr>
          <w:rStyle w:val="cat-OrganizationNamegrp-21rplc-6"/>
          <w:b w:val="0"/>
          <w:bCs w:val="0"/>
          <w:i w:val="0"/>
          <w:sz w:val="28"/>
          <w:szCs w:val="28"/>
        </w:rPr>
        <w:t>наименование организации</w:t>
      </w:r>
      <w:r>
        <w:rPr>
          <w:b w:val="0"/>
          <w:bCs w:val="0"/>
          <w:i w:val="0"/>
          <w:sz w:val="28"/>
          <w:szCs w:val="28"/>
        </w:rPr>
        <w:t xml:space="preserve"> (юридический адрес: РТ, </w:t>
      </w:r>
      <w:r>
        <w:rPr>
          <w:rStyle w:val="cat-Addressgrp-2rplc-7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, ОГРН 1191690107729, ИНН 1658223167) </w:t>
      </w:r>
      <w:r>
        <w:rPr>
          <w:rStyle w:val="cat-FIOgrp-13rplc-8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rStyle w:val="cat-ExternalSystemDefinedgrp-28rplc-9"/>
          <w:b w:val="0"/>
          <w:bCs w:val="0"/>
          <w:i w:val="0"/>
          <w:sz w:val="28"/>
          <w:szCs w:val="28"/>
        </w:rPr>
        <w:t>...</w:t>
      </w:r>
      <w:r>
        <w:rPr>
          <w:rStyle w:val="cat-PassportDatagrp-19rplc-10"/>
          <w:b w:val="0"/>
          <w:bCs w:val="0"/>
          <w:i w:val="0"/>
          <w:sz w:val="28"/>
          <w:szCs w:val="28"/>
        </w:rPr>
        <w:t>паспортные данные</w:t>
      </w:r>
      <w:r>
        <w:rPr>
          <w:b w:val="0"/>
          <w:bCs w:val="0"/>
          <w:i w:val="0"/>
          <w:sz w:val="28"/>
          <w:szCs w:val="28"/>
        </w:rPr>
        <w:t xml:space="preserve"> ТАССР, зарегистрированного и проживающего по адресу: РТ, </w:t>
      </w:r>
      <w:r>
        <w:rPr>
          <w:rStyle w:val="cat-Addressgrp-3rplc-11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rStyle w:val="cat-PassportDatagrp-20rplc-12"/>
          <w:b w:val="0"/>
          <w:bCs w:val="0"/>
          <w:i w:val="0"/>
          <w:sz w:val="28"/>
          <w:szCs w:val="28"/>
        </w:rPr>
        <w:t>паспортные данные</w:t>
      </w:r>
      <w:r>
        <w:rPr>
          <w:b w:val="0"/>
          <w:bCs w:val="0"/>
          <w:i w:val="0"/>
          <w:sz w:val="28"/>
          <w:szCs w:val="28"/>
        </w:rPr>
        <w:t>,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руководителем </w:t>
      </w:r>
      <w:r>
        <w:rPr>
          <w:rStyle w:val="cat-OrganizationNamegrp-2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нарушил срок предоставления сведений на право получения пособия на застрахованное лицо, а именно предоставил реестр по листку нетрудоспособности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тогда как работник написал заявление о выплате пособия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таким образом своими действиями совершил правонарушение. </w:t>
      </w:r>
    </w:p>
    <w:p>
      <w:pPr>
        <w:pStyle w:val="Heading1"/>
        <w:spacing w:before="0" w:after="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</w:t>
      </w:r>
      <w:r>
        <w:rPr>
          <w:rStyle w:val="cat-FIOgrp-15rplc-17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в судебное заседание не явился, надлежаще извещен</w:t>
      </w:r>
      <w:r>
        <w:rPr>
          <w:b w:val="0"/>
          <w:bCs w:val="0"/>
          <w:i w:val="0"/>
          <w:sz w:val="28"/>
          <w:szCs w:val="28"/>
        </w:rPr>
        <w:t xml:space="preserve"> по адресу, указанному в протоколе об административном правонарушении.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Поскольку, судебное извещение, направленное </w:t>
      </w:r>
      <w:r>
        <w:rPr>
          <w:rStyle w:val="cat-FIOgrp-1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заказным письмом с уведомлением о вручении, вернулось на судебный участок по истечении срока хранения, суд полагает возможным рассмотреть дело в отсутствие </w:t>
      </w:r>
      <w:r>
        <w:rPr>
          <w:rStyle w:val="cat-FIOgrp-1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частью 2 статьи 25.1 КоАП РФ.</w:t>
      </w:r>
    </w:p>
    <w:p>
      <w:pPr>
        <w:pStyle w:val="Heading1"/>
        <w:spacing w:before="0" w:after="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</w:t>
      </w:r>
      <w:r>
        <w:rPr>
          <w:b w:val="0"/>
          <w:bCs w:val="0"/>
          <w:i w:val="0"/>
          <w:sz w:val="28"/>
          <w:szCs w:val="28"/>
        </w:rPr>
        <w:t>Исследовав материалы дела, суд приходит к следующему.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п.3 Постановления правительства РФ №2375 от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5 календарных дней со дня представления застрахованным лицом заявления и документов, представляет в Территориальный орган Фонда по месту регистрации поступившие к нему заявления и документы, необходимые для назначения и выплаты соответствующих видов пособия.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совершения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 протоколом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№103358 от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(л.д.1); извещением о вызове должностного лица для составления протокола (л.д.3); почтовым реестром от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(л.д.4); скриншотами журнала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обращений в системе электронного документооборота (л.д.5-7); выпиской ЕГРЮЛ (л.д.8-9).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должностное лицо, своими действиями совершил правонарушение, предусмотренное частью 4 статьи 15.33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соответствии с законодательством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обязательном социальном страховании на случай временной нетрудоспособности,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нетрудоспособности, а равно представление таких сведений в неполном объеме или в искаженном виде.</w:t>
      </w:r>
    </w:p>
    <w:p>
      <w:pPr>
        <w:spacing w:before="0" w:after="0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совершенного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смягчающим административную ответственность, суд относит привлечение к административной ответственности впервые.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6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обстоятельств дела, личности, суд назначает </w:t>
      </w:r>
      <w:r>
        <w:rPr>
          <w:rStyle w:val="cat-FIOgrp-15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пределах санкции части 4 статьи 15.33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ст.ст.29.9,29.10 КоАП РФ, суд</w:t>
      </w:r>
    </w:p>
    <w:p>
      <w:pPr>
        <w:spacing w:before="0" w:after="0"/>
        <w:ind w:left="360"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360"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Courier New" w:eastAsia="Courier New" w:hAnsi="Courier New" w:cs="Courier New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21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4 статьи 15.33 КоАП РФ и назначить ему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18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соответствующего бюджета (УФК по РТ (Государственное учреждение – региональное отделение фонда социального страхования Российской Федерации по </w:t>
      </w:r>
      <w:r>
        <w:rPr>
          <w:rStyle w:val="cat-Addressgrp-4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– л/с 04114001450, ИНН 1655003950, КПП 165501001, БИК 019205400, р/счет №0310064300000011100, банк получателя – в отделение НБ </w:t>
      </w:r>
      <w:r>
        <w:rPr>
          <w:rStyle w:val="cat-Addressgrp-5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КБК 39311607090070000140,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тип платежа – административный штраф).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FIOgrp-15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соответствии со ст.32.2 КоАП РФ,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ст.ст.25.1-25.5 КоАП РФ, или опротестовано прокурором в Московский районный суд </w:t>
      </w:r>
      <w:r>
        <w:rPr>
          <w:rStyle w:val="cat-Addressgrp-6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судью.</w:t>
      </w:r>
    </w:p>
    <w:p>
      <w:pPr>
        <w:spacing w:before="0" w:after="0"/>
        <w:ind w:left="360"/>
        <w:jc w:val="center"/>
        <w:rPr>
          <w:sz w:val="28"/>
          <w:szCs w:val="28"/>
        </w:rPr>
      </w:pPr>
    </w:p>
    <w:p>
      <w:pPr>
        <w:spacing w:before="0" w:after="0"/>
        <w:ind w:left="36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Style w:val="cat-FIOgrp-17rplc-3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left="360"/>
        <w:jc w:val="center"/>
        <w:rPr>
          <w:sz w:val="28"/>
          <w:szCs w:val="28"/>
        </w:rPr>
      </w:pPr>
    </w:p>
    <w:p>
      <w:pPr>
        <w:spacing w:before="0" w:after="0"/>
        <w:ind w:left="3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для исполнения</w:t>
      </w:r>
    </w:p>
    <w:p>
      <w:pPr>
        <w:spacing w:before="0" w:after="0"/>
        <w:ind w:left="36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OrganizationNamegrp-21rplc-6">
    <w:name w:val="cat-OrganizationName grp-21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3rplc-8">
    <w:name w:val="cat-FIO grp-13 rplc-8"/>
    <w:basedOn w:val="DefaultParagraphFont"/>
  </w:style>
  <w:style w:type="character" w:customStyle="1" w:styleId="cat-ExternalSystemDefinedgrp-28rplc-9">
    <w:name w:val="cat-ExternalSystemDefined grp-28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OrganizationNamegrp-21rplc-14">
    <w:name w:val="cat-OrganizationName grp-21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OrganizationNamegrp-21rplc-27">
    <w:name w:val="cat-OrganizationName grp-21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Sumgrp-18rplc-29">
    <w:name w:val="cat-Sum grp-18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FIOgrp-17rplc-38">
    <w:name w:val="cat-FIO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