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                                                                                                                   </w:t>
      </w:r>
      <w:r>
        <w:rPr>
          <w:b w:val="0"/>
          <w:bCs w:val="0"/>
          <w:i w:val="0"/>
        </w:rPr>
        <w:t>№5/5-1/2022</w:t>
      </w:r>
      <w:r>
        <w:rPr>
          <w:b w:val="0"/>
          <w:bCs w:val="0"/>
          <w:i w:val="0"/>
        </w:rPr>
        <w:t xml:space="preserve">                                                             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Московскому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режиме видеоконференцсвязи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частью 1 статьи 6.9 КоАП РФ, в отношении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 образованием, холостого, работающего в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сварщиком,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д.1/110, кв.56,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3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УСТАНОВИЛ:</w:t>
      </w:r>
    </w:p>
    <w:p>
      <w:pPr>
        <w:spacing w:before="0" w:after="0"/>
        <w:rPr>
          <w:sz w:val="28"/>
          <w:szCs w:val="28"/>
        </w:rPr>
      </w:pPr>
    </w:p>
    <w:p>
      <w:pPr>
        <w:pStyle w:val="Heading3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         </w:t>
      </w:r>
      <w:r>
        <w:rPr>
          <w:rStyle w:val="cat-Dategrp-8rplc-8"/>
          <w:b w:val="0"/>
          <w:bCs w:val="0"/>
          <w:i w:val="0"/>
        </w:rPr>
        <w:t>дата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 xml:space="preserve">в </w:t>
      </w:r>
      <w:r>
        <w:rPr>
          <w:rStyle w:val="cat-Timegrp-18rplc-9"/>
          <w:b w:val="0"/>
          <w:bCs w:val="0"/>
          <w:i w:val="0"/>
        </w:rPr>
        <w:t>время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 </w:t>
      </w:r>
      <w:r>
        <w:rPr>
          <w:rStyle w:val="cat-FIOgrp-12rplc-10"/>
          <w:b w:val="0"/>
          <w:bCs w:val="0"/>
          <w:i w:val="0"/>
        </w:rPr>
        <w:t>фио</w:t>
      </w:r>
      <w:r>
        <w:rPr>
          <w:b w:val="0"/>
          <w:bCs w:val="0"/>
          <w:i w:val="0"/>
        </w:rPr>
        <w:t xml:space="preserve"> находясь в ГАУЗ «Республиканский наркологический диспансер» по адресу: </w:t>
      </w:r>
      <w:r>
        <w:rPr>
          <w:rStyle w:val="cat-Addressgrp-3rplc-11"/>
          <w:b w:val="0"/>
          <w:bCs w:val="0"/>
          <w:i w:val="0"/>
        </w:rPr>
        <w:t>адрес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будучи </w:t>
      </w:r>
      <w:r>
        <w:rPr>
          <w:b w:val="0"/>
          <w:bCs w:val="0"/>
          <w:i w:val="0"/>
        </w:rPr>
        <w:t>с явными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 xml:space="preserve">признаками наркотического опьянения, </w:t>
      </w:r>
      <w:r>
        <w:rPr>
          <w:b w:val="0"/>
          <w:bCs w:val="0"/>
          <w:i w:val="0"/>
        </w:rPr>
        <w:t>отказался от прохождения медицинского освидетельствования на предмет употребления наркотических, психотропных, либо новых потенциально опасных психотропных веществ без назначения врача</w:t>
      </w:r>
      <w:r>
        <w:rPr>
          <w:b w:val="0"/>
          <w:bCs w:val="0"/>
          <w:i w:val="0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 выводу.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письменными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№8503100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№1465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 доставлении №1465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рапортами сотрудников полиции (л.д.5,6); объяснением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(л.д.7); протоколом о направлении на медицинское освидетельствование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отказался (л.д.8); актом медицинского освидетельствования на состояние алкогольного или наркотического опьянения №1848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отказался (л.д.9); 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нет каких либо оснований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доверять письменным материалам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установленным, что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 совершил административное правонарушение, предусмотренное частью 1 статьи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общественную опасность совершенного административного правонарушения, характер совершенного правонарушения,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смягчающих административную ответственность обстоятельств, суд учитывает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суд не усматривает.</w:t>
      </w:r>
    </w:p>
    <w:p>
      <w:pPr>
        <w:spacing w:before="0" w:after="0"/>
        <w:ind w:right="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 </w:t>
      </w:r>
    </w:p>
    <w:p>
      <w:pPr>
        <w:spacing w:before="0" w:after="0"/>
        <w:ind w:right="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статьями, 29.9-29.10 КоАП РФ, суд</w:t>
      </w:r>
    </w:p>
    <w:p>
      <w:pPr>
        <w:spacing w:before="0" w:after="0"/>
        <w:ind w:right="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51" w:firstLine="708"/>
        <w:jc w:val="center"/>
        <w:rPr>
          <w:sz w:val="28"/>
          <w:szCs w:val="28"/>
        </w:rPr>
      </w:pPr>
    </w:p>
    <w:p>
      <w:pPr>
        <w:spacing w:before="0" w:after="0"/>
        <w:ind w:right="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КоАП РФ,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4 (четверо) суток.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16 часов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протоколу о доставлении. 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обязанность пройти диагностику и при необходимости профилактические мероприятия, лечение от наркомании, медицинскую и социальную реабилитацию в медицинском учреждении - </w:t>
      </w:r>
      <w:r>
        <w:rPr>
          <w:rStyle w:val="cat-OrganizationNamegrp-17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 адресу: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двух месяцев со дня вступления постановления по делу об административном правонарушении в законную силу.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статьёй 6.9.1 Кодекса Российской Федерации об административных правонарушениях уклонение от прохождения диагностики, профилактических мероприятий, в связи с потреблением наркотических средств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врача, влечет наложение административного штрафа в размере от четырех тысяч до </w:t>
      </w:r>
      <w:r>
        <w:rPr>
          <w:rStyle w:val="cat-SumInWordsgrp-14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Лицо считается уклоняющимся от прохождения диагностики, профилактических мероприятий, лечение от наркомании, медицинскую и социальную реабилитацию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возложения обязанности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-гностику, а также в соответствии с назначением врача необходимые профилактические мероприятия, лечение от наркомании, медицинскую и социальную реабилитацию возложить на ОНК УМВД России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Исполнителю данного постановления представить мировому судье справку об </w:t>
      </w:r>
      <w:r>
        <w:rPr>
          <w:rFonts w:ascii="Times New Roman" w:eastAsia="Times New Roman" w:hAnsi="Times New Roman" w:cs="Times New Roman"/>
          <w:sz w:val="28"/>
          <w:szCs w:val="28"/>
        </w:rPr>
        <w:t>ис-полнении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ст.ст.25.1-25.5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Московский районный суд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через мирового судью, с момента получения копии постановления.</w:t>
      </w:r>
    </w:p>
    <w:p>
      <w:pPr>
        <w:spacing w:before="0" w:after="0"/>
        <w:ind w:right="51"/>
        <w:rPr>
          <w:sz w:val="28"/>
          <w:szCs w:val="28"/>
        </w:rPr>
      </w:pPr>
    </w:p>
    <w:p>
      <w:pPr>
        <w:spacing w:before="0" w:after="0"/>
        <w:ind w:right="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51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300"/>
        <w:rPr>
          <w:sz w:val="28"/>
          <w:szCs w:val="28"/>
        </w:rPr>
      </w:pPr>
    </w:p>
    <w:p>
      <w:pPr>
        <w:pStyle w:val="Heading3"/>
        <w:spacing w:before="0" w:after="0"/>
        <w:ind w:firstLine="30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 </w:t>
      </w:r>
    </w:p>
    <w:p>
      <w:pPr>
        <w:spacing w:before="0" w:after="0"/>
        <w:ind w:firstLine="300"/>
        <w:rPr>
          <w:sz w:val="28"/>
          <w:szCs w:val="28"/>
        </w:rPr>
      </w:pPr>
    </w:p>
    <w:p>
      <w:pPr>
        <w:spacing w:before="0" w:after="0"/>
        <w:ind w:firstLine="300"/>
        <w:rPr>
          <w:sz w:val="28"/>
          <w:szCs w:val="28"/>
        </w:rPr>
      </w:pPr>
    </w:p>
    <w:p>
      <w:pPr>
        <w:spacing w:before="0" w:after="0"/>
        <w:ind w:firstLine="300"/>
        <w:rPr>
          <w:sz w:val="28"/>
          <w:szCs w:val="28"/>
        </w:rPr>
      </w:pPr>
    </w:p>
    <w:p>
      <w:pPr>
        <w:spacing w:before="0" w:after="0"/>
        <w:ind w:firstLine="30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InWordsgrp-14rplc-32">
    <w:name w:val="cat-SumInWords grp-14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