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844" w:rsidP="00C50844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5-403/3/2022</w:t>
      </w:r>
    </w:p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6D6F68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C312A">
        <w:rPr>
          <w:sz w:val="28"/>
          <w:szCs w:val="28"/>
        </w:rPr>
        <w:t xml:space="preserve"> июня</w:t>
      </w:r>
      <w:r w:rsidRPr="006D6F68" w:rsidR="002F3CB7">
        <w:rPr>
          <w:sz w:val="28"/>
          <w:szCs w:val="28"/>
        </w:rPr>
        <w:t xml:space="preserve"> 202</w:t>
      </w:r>
      <w:r w:rsidRPr="006D6F68" w:rsidR="001656DA">
        <w:rPr>
          <w:sz w:val="28"/>
          <w:szCs w:val="28"/>
        </w:rPr>
        <w:t>2</w:t>
      </w:r>
      <w:r w:rsidRPr="006D6F68">
        <w:rPr>
          <w:sz w:val="28"/>
          <w:szCs w:val="28"/>
        </w:rPr>
        <w:t xml:space="preserve"> года                                               г. Нижнекамск</w:t>
      </w:r>
      <w:r w:rsidRPr="006D6F68" w:rsidR="0090548B">
        <w:rPr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6D6F6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</w:t>
      </w:r>
      <w:r w:rsidR="00127C66">
        <w:rPr>
          <w:b w:val="0"/>
          <w:sz w:val="28"/>
          <w:szCs w:val="28"/>
        </w:rPr>
        <w:t>в открытом судебном заседании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FF2143">
        <w:rPr>
          <w:b w:val="0"/>
          <w:sz w:val="28"/>
          <w:szCs w:val="28"/>
        </w:rPr>
        <w:t>Новиковой Л</w:t>
      </w:r>
      <w:r w:rsidR="006B1AAC">
        <w:rPr>
          <w:b w:val="0"/>
          <w:sz w:val="28"/>
          <w:szCs w:val="28"/>
        </w:rPr>
        <w:t>.</w:t>
      </w:r>
      <w:r w:rsidR="00FF2143">
        <w:rPr>
          <w:b w:val="0"/>
          <w:sz w:val="28"/>
          <w:szCs w:val="28"/>
        </w:rPr>
        <w:t>В</w:t>
      </w:r>
      <w:r w:rsidR="006B1AAC">
        <w:rPr>
          <w:b w:val="0"/>
          <w:sz w:val="28"/>
          <w:szCs w:val="28"/>
        </w:rPr>
        <w:t>.</w:t>
      </w:r>
      <w:r w:rsidRPr="00127C66" w:rsidR="00127C66">
        <w:rPr>
          <w:b w:val="0"/>
          <w:sz w:val="28"/>
          <w:szCs w:val="28"/>
        </w:rPr>
        <w:t xml:space="preserve">, </w:t>
      </w:r>
      <w:r w:rsidR="006B1AAC">
        <w:rPr>
          <w:b w:val="0"/>
          <w:sz w:val="28"/>
          <w:szCs w:val="28"/>
        </w:rPr>
        <w:t>(данные изъяты)</w:t>
      </w:r>
      <w:r w:rsidRPr="00127C66" w:rsidR="00127C66">
        <w:rPr>
          <w:b w:val="0"/>
          <w:sz w:val="28"/>
          <w:szCs w:val="28"/>
        </w:rPr>
        <w:t>, ранее привлекавшейся к административной ответственности</w:t>
      </w:r>
      <w:r w:rsidRPr="006D6F68" w:rsidR="00496067">
        <w:rPr>
          <w:b w:val="0"/>
          <w:sz w:val="28"/>
          <w:szCs w:val="28"/>
        </w:rPr>
        <w:t>,</w:t>
      </w:r>
      <w:r w:rsidRPr="006D6F68" w:rsidR="00DC65A0">
        <w:rPr>
          <w:b w:val="0"/>
          <w:sz w:val="28"/>
          <w:szCs w:val="28"/>
        </w:rPr>
        <w:t xml:space="preserve"> </w:t>
      </w:r>
    </w:p>
    <w:p w:rsidR="00C010B7" w:rsidRPr="006D6F68" w:rsidP="00F76C35">
      <w:pPr>
        <w:ind w:firstLine="720"/>
        <w:jc w:val="center"/>
        <w:rPr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127C66">
        <w:rPr>
          <w:b w:val="0"/>
          <w:sz w:val="28"/>
          <w:szCs w:val="28"/>
        </w:rPr>
        <w:t>1</w:t>
      </w:r>
      <w:r w:rsidR="00FF2143">
        <w:rPr>
          <w:b w:val="0"/>
          <w:sz w:val="28"/>
          <w:szCs w:val="28"/>
        </w:rPr>
        <w:t>3</w:t>
      </w:r>
      <w:r w:rsidR="007C312A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127C66">
        <w:rPr>
          <w:b w:val="0"/>
          <w:sz w:val="28"/>
          <w:szCs w:val="28"/>
        </w:rPr>
        <w:t>ов</w:t>
      </w:r>
      <w:r w:rsidR="006D38E3">
        <w:rPr>
          <w:b w:val="0"/>
          <w:sz w:val="28"/>
          <w:szCs w:val="28"/>
        </w:rPr>
        <w:t xml:space="preserve"> </w:t>
      </w:r>
      <w:r w:rsidR="00FF2143">
        <w:rPr>
          <w:b w:val="0"/>
          <w:sz w:val="28"/>
          <w:szCs w:val="28"/>
        </w:rPr>
        <w:t>10</w:t>
      </w:r>
      <w:r w:rsidRPr="006D6F68" w:rsidR="001656DA">
        <w:rPr>
          <w:b w:val="0"/>
          <w:sz w:val="28"/>
          <w:szCs w:val="28"/>
        </w:rPr>
        <w:t xml:space="preserve"> минут</w:t>
      </w:r>
      <w:r w:rsidR="00316C3F">
        <w:rPr>
          <w:b w:val="0"/>
          <w:sz w:val="28"/>
          <w:szCs w:val="28"/>
        </w:rPr>
        <w:t xml:space="preserve"> </w:t>
      </w:r>
      <w:r w:rsidR="00FF2143">
        <w:rPr>
          <w:b w:val="0"/>
          <w:sz w:val="28"/>
          <w:szCs w:val="28"/>
        </w:rPr>
        <w:t>Новикова Л.В.</w:t>
      </w:r>
      <w:r w:rsidRPr="006D6F68" w:rsidR="001656DA">
        <w:rPr>
          <w:b w:val="0"/>
          <w:sz w:val="28"/>
          <w:szCs w:val="28"/>
        </w:rPr>
        <w:t>, в отношении которо</w:t>
      </w:r>
      <w:r w:rsidR="00127C66">
        <w:rPr>
          <w:b w:val="0"/>
          <w:sz w:val="28"/>
          <w:szCs w:val="28"/>
        </w:rPr>
        <w:t>й</w:t>
      </w:r>
      <w:r w:rsidRPr="006D6F68" w:rsidR="001656DA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="00127C66">
        <w:rPr>
          <w:b w:val="0"/>
          <w:sz w:val="28"/>
          <w:szCs w:val="28"/>
        </w:rPr>
        <w:t>а</w:t>
      </w:r>
      <w:r w:rsidRPr="006D6F68" w:rsidR="001656DA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="00127C66">
        <w:rPr>
          <w:b w:val="0"/>
          <w:sz w:val="28"/>
          <w:szCs w:val="28"/>
        </w:rPr>
        <w:t>зрачки глаз расширены</w:t>
      </w:r>
      <w:r w:rsidR="00FF2143">
        <w:rPr>
          <w:b w:val="0"/>
          <w:sz w:val="28"/>
          <w:szCs w:val="28"/>
        </w:rPr>
        <w:t>, речь невнятная, при отсутствии запаха алкоголя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Новикова Л.В.</w:t>
      </w:r>
      <w:r w:rsidR="007C312A">
        <w:rPr>
          <w:b w:val="0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</w:t>
      </w:r>
      <w:r w:rsidR="00127C66">
        <w:rPr>
          <w:b w:val="0"/>
          <w:color w:val="000000" w:themeColor="text1"/>
          <w:sz w:val="28"/>
          <w:szCs w:val="28"/>
        </w:rPr>
        <w:t>е</w:t>
      </w:r>
      <w:r w:rsidRPr="006D6F68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="00127C66">
        <w:rPr>
          <w:b w:val="0"/>
          <w:color w:val="000000" w:themeColor="text1"/>
          <w:sz w:val="28"/>
          <w:szCs w:val="28"/>
        </w:rPr>
        <w:t>е</w:t>
      </w:r>
      <w:r w:rsidRPr="006D6F68" w:rsidR="005775D5">
        <w:rPr>
          <w:b w:val="0"/>
          <w:color w:val="000000" w:themeColor="text1"/>
          <w:sz w:val="28"/>
          <w:szCs w:val="28"/>
        </w:rPr>
        <w:t xml:space="preserve"> </w:t>
      </w:r>
      <w:r w:rsidR="00127C66">
        <w:rPr>
          <w:b w:val="0"/>
          <w:color w:val="000000" w:themeColor="text1"/>
          <w:sz w:val="28"/>
          <w:szCs w:val="28"/>
        </w:rPr>
        <w:t>не явилась, извещена надлежащим образом, ходатайств не заявлено, представителя не направила</w:t>
      </w:r>
      <w:r w:rsidR="001300AE"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FF2143">
        <w:rPr>
          <w:b w:val="0"/>
          <w:color w:val="000000" w:themeColor="text1"/>
          <w:sz w:val="28"/>
          <w:szCs w:val="28"/>
        </w:rPr>
        <w:t>Новиковой Л.В.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6B1AAC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="001300AE">
        <w:rPr>
          <w:b w:val="0"/>
          <w:sz w:val="28"/>
          <w:szCs w:val="28"/>
        </w:rPr>
        <w:t xml:space="preserve"> № </w:t>
      </w:r>
      <w:r w:rsidR="006B1AAC">
        <w:rPr>
          <w:b w:val="0"/>
          <w:sz w:val="28"/>
          <w:szCs w:val="28"/>
        </w:rPr>
        <w:t>***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6B1AAC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6B1AAC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 xml:space="preserve">Действия </w:t>
      </w:r>
      <w:r w:rsidR="00FF2143">
        <w:rPr>
          <w:b w:val="0"/>
          <w:color w:val="000000" w:themeColor="text1"/>
          <w:sz w:val="28"/>
          <w:szCs w:val="28"/>
        </w:rPr>
        <w:t>Новиковой Л.В.</w:t>
      </w:r>
      <w:r w:rsidRPr="006D6F68" w:rsidR="008B6F3B">
        <w:rPr>
          <w:b w:val="0"/>
          <w:color w:val="000000" w:themeColor="text1"/>
          <w:sz w:val="28"/>
          <w:szCs w:val="28"/>
        </w:rPr>
        <w:t>,</w:t>
      </w:r>
      <w:r w:rsidRPr="006D6F68" w:rsidR="00A51170">
        <w:rPr>
          <w:b w:val="0"/>
          <w:color w:val="000000" w:themeColor="text1"/>
          <w:sz w:val="28"/>
          <w:szCs w:val="28"/>
        </w:rPr>
        <w:t xml:space="preserve"> </w:t>
      </w:r>
      <w:r w:rsidRPr="006D6F68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b w:val="0"/>
          <w:color w:val="000000" w:themeColor="text1"/>
          <w:sz w:val="28"/>
          <w:szCs w:val="28"/>
        </w:rPr>
        <w:t>6</w:t>
      </w:r>
      <w:r w:rsidRPr="006D6F68">
        <w:rPr>
          <w:b w:val="0"/>
          <w:color w:val="000000" w:themeColor="text1"/>
          <w:sz w:val="28"/>
          <w:szCs w:val="28"/>
        </w:rPr>
        <w:t>.</w:t>
      </w:r>
      <w:r w:rsidRPr="006D6F68" w:rsidR="0089630E">
        <w:rPr>
          <w:b w:val="0"/>
          <w:color w:val="000000" w:themeColor="text1"/>
          <w:sz w:val="28"/>
          <w:szCs w:val="28"/>
        </w:rPr>
        <w:t>9</w:t>
      </w:r>
      <w:r w:rsidRPr="006D6F68">
        <w:rPr>
          <w:b w:val="0"/>
          <w:color w:val="000000" w:themeColor="text1"/>
          <w:sz w:val="28"/>
          <w:szCs w:val="28"/>
        </w:rPr>
        <w:t xml:space="preserve">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b w:val="0"/>
          <w:color w:val="000000" w:themeColor="text1"/>
          <w:sz w:val="28"/>
          <w:szCs w:val="28"/>
        </w:rPr>
        <w:t xml:space="preserve">- </w:t>
      </w:r>
      <w:r w:rsidRPr="006D6F68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6D6F68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="00FF2143">
        <w:rPr>
          <w:b w:val="0"/>
          <w:color w:val="000000" w:themeColor="text1"/>
          <w:sz w:val="28"/>
          <w:szCs w:val="28"/>
        </w:rPr>
        <w:t>Новиковой Л.В.</w:t>
      </w:r>
      <w:r w:rsidR="00127C66">
        <w:rPr>
          <w:b w:val="0"/>
          <w:color w:val="000000" w:themeColor="text1"/>
          <w:sz w:val="28"/>
          <w:szCs w:val="28"/>
        </w:rPr>
        <w:t>, наличие на иждивении малолетн</w:t>
      </w:r>
      <w:r w:rsidR="00FF2143">
        <w:rPr>
          <w:b w:val="0"/>
          <w:color w:val="000000" w:themeColor="text1"/>
          <w:sz w:val="28"/>
          <w:szCs w:val="28"/>
        </w:rPr>
        <w:t>его</w:t>
      </w:r>
      <w:r w:rsidR="00127C66">
        <w:rPr>
          <w:b w:val="0"/>
          <w:color w:val="000000" w:themeColor="text1"/>
          <w:sz w:val="28"/>
          <w:szCs w:val="28"/>
        </w:rPr>
        <w:t xml:space="preserve"> </w:t>
      </w:r>
      <w:r w:rsidR="00FF2143">
        <w:rPr>
          <w:b w:val="0"/>
          <w:color w:val="000000" w:themeColor="text1"/>
          <w:sz w:val="28"/>
          <w:szCs w:val="28"/>
        </w:rPr>
        <w:t>ребенка</w:t>
      </w:r>
      <w:r w:rsidR="00127C66">
        <w:rPr>
          <w:b w:val="0"/>
          <w:color w:val="000000" w:themeColor="text1"/>
          <w:sz w:val="28"/>
          <w:szCs w:val="28"/>
        </w:rPr>
        <w:t>, положения части 2 статьи 3.9 КоАП РФ.</w:t>
      </w:r>
    </w:p>
    <w:p w:rsidR="007D7139" w:rsidRPr="006D6F6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О</w:t>
      </w:r>
      <w:r w:rsidRPr="006D6F68" w:rsidR="003A1613">
        <w:rPr>
          <w:b w:val="0"/>
          <w:color w:val="000000" w:themeColor="text1"/>
          <w:sz w:val="28"/>
          <w:szCs w:val="28"/>
        </w:rPr>
        <w:t>бстоятельств</w:t>
      </w:r>
      <w:r w:rsidR="00127C66">
        <w:rPr>
          <w:b w:val="0"/>
          <w:color w:val="000000" w:themeColor="text1"/>
          <w:sz w:val="28"/>
          <w:szCs w:val="28"/>
        </w:rPr>
        <w:t>ом</w:t>
      </w:r>
      <w:r w:rsidRPr="006D6F68" w:rsidR="003A1613">
        <w:rPr>
          <w:b w:val="0"/>
          <w:color w:val="000000" w:themeColor="text1"/>
          <w:sz w:val="28"/>
          <w:szCs w:val="28"/>
        </w:rPr>
        <w:t>, смягчающи</w:t>
      </w:r>
      <w:r w:rsidRPr="006D6F68" w:rsidR="00F55B27">
        <w:rPr>
          <w:b w:val="0"/>
          <w:color w:val="000000" w:themeColor="text1"/>
          <w:sz w:val="28"/>
          <w:szCs w:val="28"/>
        </w:rPr>
        <w:t>м</w:t>
      </w:r>
      <w:r w:rsidRPr="006D6F68" w:rsidR="00922EC8">
        <w:rPr>
          <w:b w:val="0"/>
          <w:color w:val="000000" w:themeColor="text1"/>
          <w:sz w:val="28"/>
          <w:szCs w:val="28"/>
        </w:rPr>
        <w:t xml:space="preserve"> </w:t>
      </w:r>
      <w:r w:rsidR="00127C66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6D6F68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6D6F68">
        <w:rPr>
          <w:b w:val="0"/>
          <w:color w:val="000000" w:themeColor="text1"/>
          <w:sz w:val="28"/>
          <w:szCs w:val="28"/>
        </w:rPr>
        <w:t>, миров</w:t>
      </w:r>
      <w:r w:rsidRPr="006D6F68" w:rsidR="00F55B27">
        <w:rPr>
          <w:b w:val="0"/>
          <w:color w:val="000000" w:themeColor="text1"/>
          <w:sz w:val="28"/>
          <w:szCs w:val="28"/>
        </w:rPr>
        <w:t>ой</w:t>
      </w:r>
      <w:r w:rsidRPr="006D6F68">
        <w:rPr>
          <w:b w:val="0"/>
          <w:color w:val="000000" w:themeColor="text1"/>
          <w:sz w:val="28"/>
          <w:szCs w:val="28"/>
        </w:rPr>
        <w:t xml:space="preserve"> судь</w:t>
      </w:r>
      <w:r w:rsidRPr="006D6F68" w:rsidR="00F55B27">
        <w:rPr>
          <w:b w:val="0"/>
          <w:color w:val="000000" w:themeColor="text1"/>
          <w:sz w:val="28"/>
          <w:szCs w:val="28"/>
        </w:rPr>
        <w:t>я призна</w:t>
      </w:r>
      <w:r w:rsidR="00127C66">
        <w:rPr>
          <w:b w:val="0"/>
          <w:color w:val="000000" w:themeColor="text1"/>
          <w:sz w:val="28"/>
          <w:szCs w:val="28"/>
        </w:rPr>
        <w:t>ет наличие на иждивении малолетн</w:t>
      </w:r>
      <w:r w:rsidR="00FF2143">
        <w:rPr>
          <w:b w:val="0"/>
          <w:color w:val="000000" w:themeColor="text1"/>
          <w:sz w:val="28"/>
          <w:szCs w:val="28"/>
        </w:rPr>
        <w:t>его</w:t>
      </w:r>
      <w:r w:rsidR="00127C66">
        <w:rPr>
          <w:b w:val="0"/>
          <w:color w:val="000000" w:themeColor="text1"/>
          <w:sz w:val="28"/>
          <w:szCs w:val="28"/>
        </w:rPr>
        <w:t xml:space="preserve"> </w:t>
      </w:r>
      <w:r w:rsidR="00FF2143">
        <w:rPr>
          <w:b w:val="0"/>
          <w:color w:val="000000" w:themeColor="text1"/>
          <w:sz w:val="28"/>
          <w:szCs w:val="28"/>
        </w:rPr>
        <w:t>ребенка</w:t>
      </w:r>
      <w:r w:rsidRPr="006D6F68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="00FF2143">
        <w:rPr>
          <w:b w:val="0"/>
          <w:sz w:val="28"/>
          <w:szCs w:val="28"/>
        </w:rPr>
        <w:t>ом</w:t>
      </w:r>
      <w:r w:rsidRPr="006D6F68" w:rsidR="00794EA1">
        <w:rPr>
          <w:b w:val="0"/>
          <w:sz w:val="28"/>
          <w:szCs w:val="28"/>
        </w:rPr>
        <w:t>, отягчающи</w:t>
      </w:r>
      <w:r w:rsidR="00FF2143">
        <w:rPr>
          <w:b w:val="0"/>
          <w:sz w:val="28"/>
          <w:szCs w:val="28"/>
        </w:rPr>
        <w:t>м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="00FF214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="00FF2143">
        <w:rPr>
          <w:b w:val="0"/>
          <w:sz w:val="28"/>
          <w:szCs w:val="28"/>
        </w:rPr>
        <w:t>признается повторное совершение административного правонарушения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>
        <w:rPr>
          <w:b w:val="0"/>
          <w:sz w:val="28"/>
          <w:szCs w:val="28"/>
        </w:rPr>
        <w:t xml:space="preserve">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7C312A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RPr="006D6F68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FF2143">
        <w:rPr>
          <w:b w:val="0"/>
          <w:sz w:val="28"/>
          <w:szCs w:val="28"/>
        </w:rPr>
        <w:t>Новикову Л</w:t>
      </w:r>
      <w:r w:rsidR="006B1AAC">
        <w:rPr>
          <w:b w:val="0"/>
          <w:sz w:val="28"/>
          <w:szCs w:val="28"/>
        </w:rPr>
        <w:t>.</w:t>
      </w:r>
      <w:r w:rsidR="00FF2143">
        <w:rPr>
          <w:b w:val="0"/>
          <w:sz w:val="28"/>
          <w:szCs w:val="28"/>
        </w:rPr>
        <w:t>В</w:t>
      </w:r>
      <w:r w:rsidR="006B1AAC">
        <w:rPr>
          <w:b w:val="0"/>
          <w:sz w:val="28"/>
          <w:szCs w:val="28"/>
        </w:rPr>
        <w:t>.</w:t>
      </w:r>
      <w:r w:rsidRPr="006D6F68" w:rsidR="00FF2143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="00AE106A">
        <w:rPr>
          <w:b w:val="0"/>
          <w:sz w:val="28"/>
          <w:szCs w:val="28"/>
        </w:rPr>
        <w:t>ой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="00AE106A">
        <w:rPr>
          <w:b w:val="0"/>
          <w:sz w:val="28"/>
          <w:szCs w:val="28"/>
        </w:rPr>
        <w:t>штрафа в размере 4 000 рублей</w:t>
      </w:r>
      <w:r w:rsidRPr="006D6F68">
        <w:rPr>
          <w:b w:val="0"/>
          <w:color w:val="000000"/>
          <w:sz w:val="28"/>
          <w:szCs w:val="28"/>
        </w:rPr>
        <w:t>.</w:t>
      </w:r>
    </w:p>
    <w:p w:rsidR="00AE106A" w:rsidRPr="003C200A" w:rsidP="00AE106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</w:t>
      </w:r>
      <w:r>
        <w:rPr>
          <w:b w:val="0"/>
          <w:color w:val="000000" w:themeColor="text1"/>
          <w:sz w:val="26"/>
          <w:szCs w:val="26"/>
        </w:rPr>
        <w:t>063010009140</w:t>
      </w:r>
      <w:r w:rsidRPr="003C200A">
        <w:rPr>
          <w:b w:val="0"/>
          <w:color w:val="000000" w:themeColor="text1"/>
          <w:sz w:val="26"/>
          <w:szCs w:val="26"/>
        </w:rPr>
        <w:t>, идентификатор 03186909000000000</w:t>
      </w:r>
      <w:r>
        <w:rPr>
          <w:b w:val="0"/>
          <w:color w:val="000000" w:themeColor="text1"/>
          <w:sz w:val="26"/>
          <w:szCs w:val="26"/>
        </w:rPr>
        <w:t>28620</w:t>
      </w:r>
      <w:r w:rsidR="00FF2143">
        <w:rPr>
          <w:b w:val="0"/>
          <w:color w:val="000000" w:themeColor="text1"/>
          <w:sz w:val="26"/>
          <w:szCs w:val="26"/>
        </w:rPr>
        <w:t>138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AE106A" w:rsidP="00AE1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AE106A" w:rsidRPr="00DB0FB8" w:rsidP="00AE106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64625" w:rsidRPr="00110B09" w:rsidP="00364625">
      <w:pPr>
        <w:ind w:firstLine="709"/>
        <w:jc w:val="both"/>
        <w:rPr>
          <w:sz w:val="28"/>
          <w:szCs w:val="28"/>
        </w:rPr>
      </w:pPr>
      <w:r w:rsidRPr="00110B09">
        <w:rPr>
          <w:sz w:val="28"/>
          <w:szCs w:val="28"/>
        </w:rPr>
        <w:t xml:space="preserve">Возложить на </w:t>
      </w:r>
      <w:r w:rsidR="006B1AAC">
        <w:rPr>
          <w:sz w:val="28"/>
          <w:szCs w:val="28"/>
        </w:rPr>
        <w:t>Новикову Л</w:t>
      </w:r>
      <w:r w:rsidR="006B1AAC">
        <w:rPr>
          <w:b/>
          <w:sz w:val="28"/>
          <w:szCs w:val="28"/>
        </w:rPr>
        <w:t>.</w:t>
      </w:r>
      <w:r w:rsidR="006B1AAC">
        <w:rPr>
          <w:sz w:val="28"/>
          <w:szCs w:val="28"/>
        </w:rPr>
        <w:t>В.</w:t>
      </w:r>
      <w:r w:rsidRPr="00110B09" w:rsidR="006B1AAC">
        <w:rPr>
          <w:sz w:val="28"/>
          <w:szCs w:val="28"/>
        </w:rPr>
        <w:t xml:space="preserve"> </w:t>
      </w:r>
      <w:r w:rsidRPr="00110B09">
        <w:rPr>
          <w:sz w:val="28"/>
          <w:szCs w:val="28"/>
        </w:rPr>
        <w:t xml:space="preserve">обязанность пройти лечение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 w:rsidRPr="00096C73" w:rsidR="00096C73">
        <w:rPr>
          <w:sz w:val="28"/>
          <w:szCs w:val="28"/>
        </w:rPr>
        <w:t>Шакирова Алмаза Равилевича</w:t>
      </w:r>
      <w:r w:rsidRPr="006D6F68" w:rsidR="00096C73">
        <w:rPr>
          <w:b/>
          <w:sz w:val="28"/>
          <w:szCs w:val="28"/>
        </w:rPr>
        <w:t xml:space="preserve"> </w:t>
      </w:r>
      <w:r w:rsidRPr="00110B09">
        <w:rPr>
          <w:sz w:val="28"/>
          <w:szCs w:val="28"/>
        </w:rPr>
        <w:t>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 w:rsidR="00364625" w:rsidRPr="00110B09" w:rsidP="00364625">
      <w:pPr>
        <w:ind w:firstLine="709"/>
        <w:jc w:val="both"/>
        <w:rPr>
          <w:sz w:val="28"/>
          <w:szCs w:val="28"/>
        </w:rPr>
      </w:pPr>
      <w:r w:rsidRPr="00110B09">
        <w:rPr>
          <w:sz w:val="28"/>
          <w:szCs w:val="28"/>
        </w:rPr>
        <w:t xml:space="preserve">Разъяснить </w:t>
      </w:r>
      <w:r w:rsidR="006B1AAC">
        <w:rPr>
          <w:sz w:val="28"/>
          <w:szCs w:val="28"/>
        </w:rPr>
        <w:t>Новикову Л</w:t>
      </w:r>
      <w:r w:rsidR="006B1AAC">
        <w:rPr>
          <w:b/>
          <w:sz w:val="28"/>
          <w:szCs w:val="28"/>
        </w:rPr>
        <w:t>.</w:t>
      </w:r>
      <w:r w:rsidR="006B1AAC">
        <w:rPr>
          <w:sz w:val="28"/>
          <w:szCs w:val="28"/>
        </w:rPr>
        <w:t>В</w:t>
      </w:r>
      <w:r w:rsidRPr="00110B09" w:rsidR="006B1AAC">
        <w:rPr>
          <w:sz w:val="28"/>
          <w:szCs w:val="28"/>
        </w:rPr>
        <w:t xml:space="preserve"> </w:t>
      </w:r>
      <w:r w:rsidRPr="00110B09">
        <w:rPr>
          <w:sz w:val="28"/>
          <w:szCs w:val="28"/>
        </w:rPr>
        <w:t>положения ст</w:t>
      </w:r>
      <w:r w:rsidR="00AE106A">
        <w:rPr>
          <w:sz w:val="28"/>
          <w:szCs w:val="28"/>
        </w:rPr>
        <w:t xml:space="preserve">атьи </w:t>
      </w:r>
      <w:r w:rsidRPr="00110B09">
        <w:rPr>
          <w:sz w:val="28"/>
          <w:szCs w:val="28"/>
        </w:rPr>
        <w:t xml:space="preserve">6.9.1. 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</w:t>
      </w:r>
      <w:r w:rsidRPr="00110B09">
        <w:rPr>
          <w:sz w:val="28"/>
          <w:szCs w:val="28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6C73"/>
    <w:rsid w:val="00097AC8"/>
    <w:rsid w:val="000A5179"/>
    <w:rsid w:val="000B6C11"/>
    <w:rsid w:val="000C479F"/>
    <w:rsid w:val="000C6F16"/>
    <w:rsid w:val="000E0D08"/>
    <w:rsid w:val="000E217D"/>
    <w:rsid w:val="000E4DDC"/>
    <w:rsid w:val="000F03FE"/>
    <w:rsid w:val="00100F1E"/>
    <w:rsid w:val="00110B09"/>
    <w:rsid w:val="00117875"/>
    <w:rsid w:val="00121D70"/>
    <w:rsid w:val="001272B2"/>
    <w:rsid w:val="00127ADF"/>
    <w:rsid w:val="00127C66"/>
    <w:rsid w:val="001300AE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629A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16C3F"/>
    <w:rsid w:val="003235D4"/>
    <w:rsid w:val="00337283"/>
    <w:rsid w:val="003556C2"/>
    <w:rsid w:val="00355CC8"/>
    <w:rsid w:val="00361562"/>
    <w:rsid w:val="00364625"/>
    <w:rsid w:val="00375B6A"/>
    <w:rsid w:val="0038692F"/>
    <w:rsid w:val="003A1613"/>
    <w:rsid w:val="003B1AC3"/>
    <w:rsid w:val="003B7C25"/>
    <w:rsid w:val="003C200A"/>
    <w:rsid w:val="003D1296"/>
    <w:rsid w:val="003E0DFE"/>
    <w:rsid w:val="003E45D1"/>
    <w:rsid w:val="003F1417"/>
    <w:rsid w:val="003F7CC4"/>
    <w:rsid w:val="004045AE"/>
    <w:rsid w:val="00415119"/>
    <w:rsid w:val="00421B38"/>
    <w:rsid w:val="00422037"/>
    <w:rsid w:val="00423D2F"/>
    <w:rsid w:val="0047282A"/>
    <w:rsid w:val="0047381D"/>
    <w:rsid w:val="004807EB"/>
    <w:rsid w:val="00480DFC"/>
    <w:rsid w:val="00496067"/>
    <w:rsid w:val="004A29B4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4F60C9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1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055F"/>
    <w:rsid w:val="00666DA5"/>
    <w:rsid w:val="0067197D"/>
    <w:rsid w:val="006877A4"/>
    <w:rsid w:val="00690B0F"/>
    <w:rsid w:val="006A7181"/>
    <w:rsid w:val="006B1AAC"/>
    <w:rsid w:val="006C4270"/>
    <w:rsid w:val="006D38E3"/>
    <w:rsid w:val="006D6F68"/>
    <w:rsid w:val="006E2807"/>
    <w:rsid w:val="006F5C1A"/>
    <w:rsid w:val="007030AD"/>
    <w:rsid w:val="00716610"/>
    <w:rsid w:val="00722E44"/>
    <w:rsid w:val="0072611B"/>
    <w:rsid w:val="0075278B"/>
    <w:rsid w:val="007572B2"/>
    <w:rsid w:val="00782B94"/>
    <w:rsid w:val="00790333"/>
    <w:rsid w:val="007948DD"/>
    <w:rsid w:val="00794AE2"/>
    <w:rsid w:val="00794EA1"/>
    <w:rsid w:val="007A3F8D"/>
    <w:rsid w:val="007A7CBE"/>
    <w:rsid w:val="007B1BFE"/>
    <w:rsid w:val="007B7146"/>
    <w:rsid w:val="007B7B66"/>
    <w:rsid w:val="007C10D1"/>
    <w:rsid w:val="007C312A"/>
    <w:rsid w:val="007D03D0"/>
    <w:rsid w:val="007D14CB"/>
    <w:rsid w:val="007D50C8"/>
    <w:rsid w:val="007D7139"/>
    <w:rsid w:val="007E5D1D"/>
    <w:rsid w:val="007F4031"/>
    <w:rsid w:val="00804A54"/>
    <w:rsid w:val="00842C0B"/>
    <w:rsid w:val="00850B3A"/>
    <w:rsid w:val="0085211C"/>
    <w:rsid w:val="00854A53"/>
    <w:rsid w:val="008636FF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5E01"/>
    <w:rsid w:val="00996C94"/>
    <w:rsid w:val="009A3539"/>
    <w:rsid w:val="009B308F"/>
    <w:rsid w:val="009B3F0E"/>
    <w:rsid w:val="009C28F4"/>
    <w:rsid w:val="009C4976"/>
    <w:rsid w:val="009D1ACB"/>
    <w:rsid w:val="009D5B78"/>
    <w:rsid w:val="009E2660"/>
    <w:rsid w:val="009F58FC"/>
    <w:rsid w:val="00A04D46"/>
    <w:rsid w:val="00A07699"/>
    <w:rsid w:val="00A11C7A"/>
    <w:rsid w:val="00A128BB"/>
    <w:rsid w:val="00A16A74"/>
    <w:rsid w:val="00A30E27"/>
    <w:rsid w:val="00A45E16"/>
    <w:rsid w:val="00A51170"/>
    <w:rsid w:val="00A53DA8"/>
    <w:rsid w:val="00A54F93"/>
    <w:rsid w:val="00A55769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E106A"/>
    <w:rsid w:val="00AF0E27"/>
    <w:rsid w:val="00AF222A"/>
    <w:rsid w:val="00AF743F"/>
    <w:rsid w:val="00AF7D0D"/>
    <w:rsid w:val="00B148BC"/>
    <w:rsid w:val="00B160C1"/>
    <w:rsid w:val="00B3725F"/>
    <w:rsid w:val="00B402EF"/>
    <w:rsid w:val="00B45019"/>
    <w:rsid w:val="00B611EC"/>
    <w:rsid w:val="00B6324C"/>
    <w:rsid w:val="00B65B5D"/>
    <w:rsid w:val="00B700AC"/>
    <w:rsid w:val="00B77431"/>
    <w:rsid w:val="00BA4E02"/>
    <w:rsid w:val="00BB20EB"/>
    <w:rsid w:val="00BC3623"/>
    <w:rsid w:val="00BC4C9A"/>
    <w:rsid w:val="00BD1C40"/>
    <w:rsid w:val="00BE7BAE"/>
    <w:rsid w:val="00C010B7"/>
    <w:rsid w:val="00C25AFA"/>
    <w:rsid w:val="00C34FF1"/>
    <w:rsid w:val="00C447BB"/>
    <w:rsid w:val="00C50844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0FB8"/>
    <w:rsid w:val="00DB70B3"/>
    <w:rsid w:val="00DC65A0"/>
    <w:rsid w:val="00DE1F2F"/>
    <w:rsid w:val="00DE394A"/>
    <w:rsid w:val="00DF227E"/>
    <w:rsid w:val="00DF4AFD"/>
    <w:rsid w:val="00E00FAB"/>
    <w:rsid w:val="00E013B6"/>
    <w:rsid w:val="00E0428F"/>
    <w:rsid w:val="00E05E55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1991"/>
    <w:rsid w:val="00F02645"/>
    <w:rsid w:val="00F02DB8"/>
    <w:rsid w:val="00F0314F"/>
    <w:rsid w:val="00F066E2"/>
    <w:rsid w:val="00F1793C"/>
    <w:rsid w:val="00F21297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C35"/>
    <w:rsid w:val="00F77DD1"/>
    <w:rsid w:val="00F877CF"/>
    <w:rsid w:val="00F90901"/>
    <w:rsid w:val="00FC0050"/>
    <w:rsid w:val="00FC70E2"/>
    <w:rsid w:val="00FD2DA8"/>
    <w:rsid w:val="00FE79C0"/>
    <w:rsid w:val="00FF2143"/>
    <w:rsid w:val="00FF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cat-UserDefinedgrp-20rplc-32">
    <w:name w:val="cat-UserDefined grp-20 rplc-32"/>
    <w:basedOn w:val="DefaultParagraphFont"/>
    <w:rsid w:val="00364625"/>
  </w:style>
  <w:style w:type="character" w:customStyle="1" w:styleId="a0">
    <w:name w:val="Основной текст с отступом Знак"/>
    <w:basedOn w:val="DefaultParagraphFont"/>
    <w:link w:val="BodyTextIndent"/>
    <w:rsid w:val="00AE10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