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sz w:val="28"/>
          <w:szCs w:val="28"/>
        </w:rPr>
        <w:t>419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об административном правонарушении по ч.5 ст.12.15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ЕВ 06538184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Газетдинова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Style w:val="cat-PhoneNumbergrp-23rplc-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Газетдинов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подвергнутым административному наказанию по ч.4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24 июля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повторно в течение одного года совершил аналогичное правонарушение,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30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Нижнекамском районе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Газетдинов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автомобилем </w:t>
      </w:r>
      <w:r>
        <w:rPr>
          <w:rStyle w:val="cat-CarMakeModelgrp-22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зоне действия дорожного знака 3.20 («Обгон запрещен»)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обгон автомашины с выездом на сторону проезжей части дороги, предназначенной для встречного движения, нарушив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п.1.3 ПДД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Газетдинов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Газетдинова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Газетдинов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И.Ф.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нарушением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ИДПС </w:t>
      </w:r>
      <w:r>
        <w:rPr>
          <w:rStyle w:val="cat-FIOgrp-16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 со схемой нарушения, из которой следует, что т/с </w:t>
      </w:r>
      <w:r>
        <w:rPr>
          <w:rStyle w:val="cat-CarMakeModelgrp-22rplc-2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совершает обгон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выездом на сторону проезжей части дороги, предназначенной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зоне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дорожного знака 3.20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видеозаписью, из которой следует, что легковой автомобиль </w:t>
      </w:r>
      <w:r>
        <w:rPr>
          <w:rStyle w:val="cat-CarMakeModelgrp-22rplc-2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3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темно-зеленого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обгон </w:t>
      </w:r>
      <w:r>
        <w:rPr>
          <w:rFonts w:ascii="Times New Roman" w:eastAsia="Times New Roman" w:hAnsi="Times New Roman" w:cs="Times New Roman"/>
          <w:sz w:val="28"/>
          <w:szCs w:val="28"/>
        </w:rPr>
        <w:t>грузового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белого цвета в зоне действия дорожного знака</w:t>
      </w:r>
      <w:r>
        <w:rPr>
          <w:rFonts w:ascii="Times New Roman" w:eastAsia="Times New Roman" w:hAnsi="Times New Roman" w:cs="Times New Roman"/>
          <w:sz w:val="28"/>
          <w:szCs w:val="28"/>
        </w:rPr>
        <w:t>, при этом с левой стороны по ходу движения установлен дублирующий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просмотре видеозаписи </w:t>
      </w:r>
      <w:r>
        <w:rPr>
          <w:rFonts w:ascii="Times New Roman" w:eastAsia="Times New Roman" w:hAnsi="Times New Roman" w:cs="Times New Roman"/>
          <w:sz w:val="28"/>
          <w:szCs w:val="28"/>
        </w:rPr>
        <w:t>Газетдинов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подтвердил, что это его автомобиль совершает обгон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которой следует, что в направлении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70 км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203 м установлен дорожный знак «3.20», зона действия которого распространяется вплоть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поворота на </w:t>
      </w:r>
      <w:r>
        <w:rPr>
          <w:rStyle w:val="cat-Addressgrp-8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24 июля 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Газетдинов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по ч.4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с наложением штрафа в размере 5000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 октября 2019, имеется отметка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штраф не уплачен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ОГИБДД о том, что штраф по постановлению от 24 июля 2019 г. оплачен 30 мая 2022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п.1.3. ПДД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Газетдинова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ст.12.15 Кодекса Российской Федерации об административных правонарушениях (выезд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совершенное повторно в течение одного года).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признания деяния </w:t>
      </w:r>
      <w:r>
        <w:rPr>
          <w:rFonts w:ascii="Times New Roman" w:eastAsia="Times New Roman" w:hAnsi="Times New Roman" w:cs="Times New Roman"/>
          <w:sz w:val="28"/>
          <w:szCs w:val="28"/>
        </w:rPr>
        <w:t>малозначительным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прекращения производства по делу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 принимает во внимание личность лица, привлекаемого к административной ответственности.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ст.12.15 ч.5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Газетдинова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44"/>
          <w:rFonts w:ascii="Times New Roman" w:eastAsia="Times New Roman" w:hAnsi="Times New Roman" w:cs="Times New Roman"/>
          <w:sz w:val="28"/>
          <w:szCs w:val="28"/>
        </w:rPr>
        <w:t>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.5 ст.12.15 Кодекса Российской Федерации об административных правонарушениях,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права управления транспортными средствами на срок один год.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pStyle w:val="Heading1"/>
        <w:tabs>
          <w:tab w:val="left" w:pos="5985"/>
        </w:tabs>
        <w:spacing w:before="0" w:after="0"/>
        <w:ind w:right="283" w:firstLine="851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PhoneNumbergrp-23rplc-8">
    <w:name w:val="cat-PhoneNumber grp-23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CarMakeModelgrp-22rplc-19">
    <w:name w:val="cat-CarMakeModel grp-22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CarMakeModelgrp-22rplc-26">
    <w:name w:val="cat-CarMakeModel grp-22 rplc-26"/>
    <w:basedOn w:val="DefaultParagraphFont"/>
  </w:style>
  <w:style w:type="character" w:customStyle="1" w:styleId="cat-UserDefinedgrp-25rplc-28">
    <w:name w:val="cat-UserDefined grp-25 rplc-28"/>
    <w:basedOn w:val="DefaultParagraphFont"/>
  </w:style>
  <w:style w:type="character" w:customStyle="1" w:styleId="cat-CarMakeModelgrp-22rplc-29">
    <w:name w:val="cat-CarMakeModel grp-22 rplc-29"/>
    <w:basedOn w:val="DefaultParagraphFont"/>
  </w:style>
  <w:style w:type="character" w:customStyle="1" w:styleId="cat-UserDefinedgrp-25rplc-31">
    <w:name w:val="cat-UserDefined grp-25 rplc-31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UserDefinedgrp-24rplc-44">
    <w:name w:val="cat-UserDefined grp-2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