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12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ст.20.25 ч.1 Кодекса Российской Федерации об административных правонарушениях (протокол № 2338) в отношении Фомина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зам. начальника полиции по ООП УМВД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350</w:t>
      </w:r>
      <w:r>
        <w:rPr>
          <w:rFonts w:ascii="Times New Roman" w:eastAsia="Times New Roman" w:hAnsi="Times New Roman" w:cs="Times New Roman"/>
          <w:sz w:val="28"/>
          <w:szCs w:val="28"/>
        </w:rPr>
        <w:t>3471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</w:t>
      </w:r>
      <w:r>
        <w:rPr>
          <w:rFonts w:ascii="Times New Roman" w:eastAsia="Times New Roman" w:hAnsi="Times New Roman" w:cs="Times New Roman"/>
          <w:sz w:val="28"/>
          <w:szCs w:val="28"/>
        </w:rPr>
        <w:t>ил, что нечем платить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С.Б.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3503471 от 14.03.2022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реквизитами для уплаты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>Фоминым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день его вынесения;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</w:t>
      </w:r>
      <w:r>
        <w:rPr>
          <w:rStyle w:val="cat-UserDefinedgrp-18rplc-22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в виде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21 часа 55 минут 29 мая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UserDefinedgrp-18rplc-22">
    <w:name w:val="cat-UserDefined grp-1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