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</w:t>
      </w:r>
      <w:r>
        <w:rPr>
          <w:rFonts w:ascii="Times New Roman" w:eastAsia="Times New Roman" w:hAnsi="Times New Roman" w:cs="Times New Roman"/>
          <w:sz w:val="28"/>
          <w:szCs w:val="28"/>
        </w:rPr>
        <w:t>151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23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помощника Нижнекамского городского прокурора </w:t>
      </w:r>
      <w:r>
        <w:rPr>
          <w:rStyle w:val="cat-FIOgrp-1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ст.</w:t>
      </w:r>
      <w:r>
        <w:rPr>
          <w:rFonts w:ascii="Times New Roman" w:eastAsia="Times New Roman" w:hAnsi="Times New Roman" w:cs="Times New Roman"/>
          <w:sz w:val="28"/>
          <w:szCs w:val="28"/>
        </w:rPr>
        <w:t>13.27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eastAsia="Times New Roman" w:hAnsi="Times New Roman" w:cs="Times New Roman"/>
          <w:sz w:val="28"/>
          <w:szCs w:val="28"/>
        </w:rPr>
        <w:t>Простинского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Нижнекамского муниципального района Республики Татарстан, руководителя Исполнительного комитета </w:t>
      </w:r>
      <w:r>
        <w:rPr>
          <w:rFonts w:ascii="Times New Roman" w:eastAsia="Times New Roman" w:hAnsi="Times New Roman" w:cs="Times New Roman"/>
          <w:sz w:val="28"/>
          <w:szCs w:val="28"/>
        </w:rPr>
        <w:t>Бадартинова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9"/>
          <w:rFonts w:ascii="Times New Roman" w:eastAsia="Times New Roman" w:hAnsi="Times New Roman" w:cs="Times New Roman"/>
          <w:sz w:val="28"/>
          <w:szCs w:val="28"/>
        </w:rPr>
        <w:t>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место регистрации и место фактического проживания по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здании </w:t>
      </w:r>
      <w:r>
        <w:rPr>
          <w:rFonts w:ascii="Times New Roman" w:eastAsia="Times New Roman" w:hAnsi="Times New Roman" w:cs="Times New Roman"/>
          <w:sz w:val="28"/>
          <w:szCs w:val="28"/>
        </w:rPr>
        <w:t>Простинского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 муниципального района Республики Татарстан, расположенно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Бадартдиновым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Д.А., являющимся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главой </w:t>
      </w:r>
      <w:r>
        <w:rPr>
          <w:rFonts w:ascii="Times New Roman" w:eastAsia="Times New Roman" w:hAnsi="Times New Roman" w:cs="Times New Roman"/>
          <w:sz w:val="28"/>
          <w:szCs w:val="28"/>
        </w:rPr>
        <w:t>Простинского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 Нижнекамского муниципального района Республики Татарстан, руководителем Исполнительного комитета,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совершено административное правонарушение, выразившееся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27.07.2006 № 149-ФЗ «Об информации, информационных технологиях и о защите информации», статей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, 10, 13, 14, 25 Федерального закона от 09.02.2009 № 8-ФЗ «Об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обеспечении доступа к информации о деятельности государственных органов и органов местного самоуправления»,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19 Федерального закона от 24.07.2007 № 209-ФЗ «О развитии малого и среднего предпринимательства в Российской Федерации», а именно в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Бадартдинов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лицом, ответственным за обеспечение осуществления </w:t>
      </w:r>
      <w:r>
        <w:rPr>
          <w:rFonts w:ascii="Times New Roman" w:eastAsia="Times New Roman" w:hAnsi="Times New Roman" w:cs="Times New Roman"/>
          <w:sz w:val="28"/>
          <w:szCs w:val="28"/>
        </w:rPr>
        <w:t>Простинским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сельским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поселением Нижнекамского муниципального района Республики Татарстан своих полномочий по решению вопросов местного значения, по состоянию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24.02.2022 не организовал размещение в сети «Интернет» на официальном сайте муниципального образования по адресу: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http://prostinskoe-sp.ru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обязательной для размещения информации, в том числе: обновленные на текущую дату сведения о количестве субъектов малого и среднего предпринимательства и об их классификации по видам экономической деятельности; об организациях, образующих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инфраструктуру поддержки, условиях и о порядке оказания такими организациями поддержки субъектам малого и среднего предпринимательства; </w:t>
      </w:r>
      <w:r>
        <w:rPr>
          <w:rFonts w:ascii="Times New Roman" w:eastAsia="Times New Roman" w:hAnsi="Times New Roman" w:cs="Times New Roman"/>
          <w:sz w:val="28"/>
          <w:szCs w:val="28"/>
        </w:rPr>
        <w:t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поддержки, порядок обжалования нормативных правовых актов и иных решений, принятых государственным органом, его территориальными органами, муниципальных правовых актов, информация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тексты официальных выступлений и заявлений руководителей и заместителей руководителей государственного органа, его территориальных органов, органа местного самоуправления,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государственного органа, органа местного самоуправления, информацию о работе государственного органа, органа местного самоуправления с обращениями граждан (физических лиц), организаций (юридических лиц), общественных объединений</w:t>
      </w:r>
      <w:r>
        <w:rPr>
          <w:rFonts w:ascii="Times New Roman" w:eastAsia="Times New Roman" w:hAnsi="Times New Roman" w:cs="Times New Roman"/>
          <w:sz w:val="28"/>
          <w:szCs w:val="28"/>
        </w:rPr>
        <w:t>, государственных органов, органов местного самоуправления, в том числе: обзоры обращений физических и юридических лиц, а также обобщенную информацию о результатах рассмотрения этих обращений и принятых мерах, а также иная необходимая для развития субъектов малого и среднего предпринимательства информация.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Бадартдинов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 о времени и месте рассмотрения дела извещен надлежащим образом, с его согласия посредством СМС-оповещения, в суд не явился по неизвестной причине, отложить разбирательство дела не просил,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имеющимися материалами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Бадартдинова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заместителя Нижнекамского городского прокурора о возбуждении 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Бадартдинов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,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решения 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Простинского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Нижнекамского муниципального района Республики Татарстан об избрании </w:t>
      </w:r>
      <w:r>
        <w:rPr>
          <w:rFonts w:ascii="Times New Roman" w:eastAsia="Times New Roman" w:hAnsi="Times New Roman" w:cs="Times New Roman"/>
          <w:sz w:val="28"/>
          <w:szCs w:val="28"/>
        </w:rPr>
        <w:t>Бадартдиновам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 главой </w:t>
      </w:r>
      <w:r>
        <w:rPr>
          <w:rFonts w:ascii="Times New Roman" w:eastAsia="Times New Roman" w:hAnsi="Times New Roman" w:cs="Times New Roman"/>
          <w:sz w:val="28"/>
          <w:szCs w:val="28"/>
        </w:rPr>
        <w:t>Простинского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 муниципального района Республики Татарстан;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Бадартдинова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ответственным за размещение на официальном сайте обязательной информации является он, вину признал, обязался исправить в установленные сроки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актом прове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исполнения законодательства об обеспечении доступа к информации о деятельности органов местного самоуправления и законодательства о развитии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малого и среднего предпринимательства в Российской Федерации от 24 февраля 2022 г., составленного помощником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Нижнекамского городского прокурора </w:t>
      </w:r>
      <w:r>
        <w:rPr>
          <w:rStyle w:val="cat-FIOgrp-14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 выявлены указанные выше недостатки. К акту приложен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скриншоты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сайта </w:t>
      </w:r>
      <w:r>
        <w:rPr>
          <w:rFonts w:ascii="Times New Roman" w:eastAsia="Times New Roman" w:hAnsi="Times New Roman" w:cs="Times New Roman"/>
          <w:sz w:val="28"/>
          <w:szCs w:val="28"/>
        </w:rPr>
        <w:t>Простинского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http://prostinskoe-sp.ru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 Нижнекамского городского прокурора </w:t>
      </w:r>
      <w:r>
        <w:rPr>
          <w:rStyle w:val="cat-FIOgrp-14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просила 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Бадартдинова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 виновным и назначить наказание в виде штрафа в минимальном размере.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Бадартдинова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.2 ст.13.27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Неразмещение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сети "Интернет" информации о деятельности государственных органов и органов местного самоуправления в случаях, если обязанность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57506332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размещению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такой информации в сети "Интернет" установлена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94874/entry/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Бадартдинова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 не 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ся.</w:t>
      </w: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>13.27 ч.2</w:t>
      </w:r>
      <w:r>
        <w:rPr>
          <w:rFonts w:ascii="Times New Roman" w:eastAsia="Times New Roman" w:hAnsi="Times New Roman" w:cs="Times New Roman"/>
          <w:sz w:val="28"/>
          <w:szCs w:val="28"/>
        </w:rPr>
        <w:t>, ст.4.1, ст.23.1, ст.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Бадартинова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44"/>
          <w:rFonts w:ascii="Times New Roman" w:eastAsia="Times New Roman" w:hAnsi="Times New Roman" w:cs="Times New Roman"/>
          <w:sz w:val="28"/>
          <w:szCs w:val="28"/>
        </w:rPr>
        <w:t>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13.27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 подвергнуть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идентификатор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27559203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Управление федерального казначейства по РТ,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731116011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301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140, административный штраф по судебному делу №511-</w:t>
      </w:r>
      <w:r>
        <w:rPr>
          <w:rFonts w:ascii="Times New Roman" w:eastAsia="Times New Roman" w:hAnsi="Times New Roman" w:cs="Times New Roman"/>
          <w:sz w:val="28"/>
          <w:szCs w:val="28"/>
        </w:rPr>
        <w:t>151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 заместителя Нижнекамского городского прокурора о возбуждении 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4rplc-5">
    <w:name w:val="cat-FIO grp-14 rplc-5"/>
    <w:basedOn w:val="DefaultParagraphFont"/>
  </w:style>
  <w:style w:type="character" w:customStyle="1" w:styleId="cat-UserDefinedgrp-25rplc-9">
    <w:name w:val="cat-UserDefined grp-25 rplc-9"/>
    <w:basedOn w:val="DefaultParagraphFont"/>
  </w:style>
  <w:style w:type="character" w:customStyle="1" w:styleId="cat-PassportDatagrp-20rplc-10">
    <w:name w:val="cat-PassportData grp-20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FIOgrp-14rplc-36">
    <w:name w:val="cat-FIO grp-14 rplc-36"/>
    <w:basedOn w:val="DefaultParagraphFont"/>
  </w:style>
  <w:style w:type="character" w:customStyle="1" w:styleId="cat-FIOgrp-14rplc-39">
    <w:name w:val="cat-FIO grp-14 rplc-39"/>
    <w:basedOn w:val="DefaultParagraphFont"/>
  </w:style>
  <w:style w:type="character" w:customStyle="1" w:styleId="cat-UserDefinedgrp-25rplc-44">
    <w:name w:val="cat-UserDefined grp-25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prostinskoe-sp.ru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