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 _</w:t>
      </w:r>
      <w:r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статьей 6.9.1 Кодекса Российской Федерации об административных правонарушениях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1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женатого,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наказанию,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слов инвалидности не имеющего,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ыл привлечен к административной ответственности по ч. 1 ст. 6.9 КоАП РФ и на последнего была возложена обязанность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диагностику, профилактические мероприятия, лечение от наркомании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возложенной на него обязанности проигнорировал.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слушав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привлекаемое лицо, мировой судья приходит к выводу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</w:t>
      </w:r>
      <w:r>
        <w:rPr>
          <w:rFonts w:ascii="Times New Roman" w:eastAsia="Times New Roman" w:hAnsi="Times New Roman" w:cs="Times New Roman"/>
          <w:sz w:val="28"/>
          <w:szCs w:val="28"/>
        </w:rPr>
        <w:t>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последнего, что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мирового судьи, справкой из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объяснением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уклонение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диагностики, профилактических мероприятий, </w:t>
      </w:r>
      <w:r>
        <w:rPr>
          <w:rFonts w:ascii="Times New Roman" w:eastAsia="Times New Roman" w:hAnsi="Times New Roman" w:cs="Times New Roman"/>
          <w:sz w:val="28"/>
          <w:szCs w:val="28"/>
        </w:rPr>
        <w:t>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наркомании </w:t>
      </w:r>
      <w:r>
        <w:rPr>
          <w:rFonts w:ascii="Times New Roman" w:eastAsia="Times New Roman" w:hAnsi="Times New Roman" w:cs="Times New Roman"/>
          <w:sz w:val="28"/>
          <w:szCs w:val="28"/>
        </w:rPr>
        <w:t>лицом, на которое суд</w:t>
      </w:r>
      <w:r>
        <w:rPr>
          <w:rFonts w:ascii="Times New Roman" w:eastAsia="Times New Roman" w:hAnsi="Times New Roman" w:cs="Times New Roman"/>
          <w:sz w:val="28"/>
          <w:szCs w:val="28"/>
        </w:rPr>
        <w:t>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возложена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диагностику, профилактические мероприятия,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лечение от наркомании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в размере от четырех тысяч до </w:t>
      </w:r>
      <w:r>
        <w:rPr>
          <w:rStyle w:val="cat-SumInWordsgrp-13rplc-1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ицо считается уклоняющимся от прохождения диагностики, если оно </w:t>
      </w:r>
      <w:r>
        <w:rPr>
          <w:rFonts w:ascii="Times New Roman" w:eastAsia="Times New Roman" w:hAnsi="Times New Roman" w:cs="Times New Roman"/>
          <w:sz w:val="28"/>
          <w:szCs w:val="28"/>
        </w:rPr>
        <w:t>не посещает мед</w:t>
      </w:r>
      <w:r>
        <w:rPr>
          <w:rFonts w:ascii="Times New Roman" w:eastAsia="Times New Roman" w:hAnsi="Times New Roman" w:cs="Times New Roman"/>
          <w:sz w:val="28"/>
          <w:szCs w:val="28"/>
        </w:rPr>
        <w:t>ицинскую организацию.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обстоятельства дела, данные о личности пр</w:t>
      </w:r>
      <w:r>
        <w:rPr>
          <w:rFonts w:ascii="Times New Roman" w:eastAsia="Times New Roman" w:hAnsi="Times New Roman" w:cs="Times New Roman"/>
          <w:sz w:val="28"/>
          <w:szCs w:val="28"/>
        </w:rPr>
        <w:t>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читается подвергнутым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соответствии со статьей 4.6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з</w:t>
      </w:r>
      <w:r>
        <w:rPr>
          <w:rFonts w:ascii="Times New Roman" w:eastAsia="Times New Roman" w:hAnsi="Times New Roman" w:cs="Times New Roman"/>
          <w:sz w:val="28"/>
          <w:szCs w:val="28"/>
        </w:rPr>
        <w:t>а совершение однородного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суток, исчисляя срок административного ареста с </w:t>
      </w:r>
      <w:r>
        <w:rPr>
          <w:rStyle w:val="cat-Timegrp-14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Style w:val="cat-FIOgrp-12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2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15rplc-5">
    <w:name w:val="cat-ExternalSystemDefined grp-15 rplc-5"/>
    <w:basedOn w:val="DefaultParagraphFont"/>
  </w:style>
  <w:style w:type="character" w:customStyle="1" w:styleId="cat-Dategrp-5rplc-6">
    <w:name w:val="cat-Date grp-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SumInWordsgrp-13rplc-16">
    <w:name w:val="cat-SumInWords grp-13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Timegrp-14rplc-18">
    <w:name w:val="cat-Time grp-14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2rplc-22">
    <w:name w:val="cat-FIO grp-12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