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которой срок представления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0318690900000000026811880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им не позднее шестидесяти дней со дня вступления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