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DC02A5" w:rsidP="00DC02A5">
      <w:pPr>
        <w:pStyle w:val="Title"/>
        <w:jc w:val="right"/>
        <w:outlineLvl w:val="0"/>
        <w:rPr>
          <w:b w:val="0"/>
          <w:szCs w:val="24"/>
        </w:rPr>
      </w:pPr>
      <w:r>
        <w:rPr>
          <w:b w:val="0"/>
          <w:szCs w:val="24"/>
        </w:rPr>
        <w:t>Дело №5-198/2022</w:t>
      </w:r>
    </w:p>
    <w:p w:rsidR="00DC02A5" w:rsidP="00DC02A5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УИД 16 </w:t>
      </w:r>
      <w:r>
        <w:rPr>
          <w:sz w:val="24"/>
          <w:szCs w:val="24"/>
          <w:lang w:val="en-US"/>
        </w:rPr>
        <w:t>ms</w:t>
      </w:r>
      <w:r>
        <w:rPr>
          <w:sz w:val="24"/>
          <w:szCs w:val="24"/>
        </w:rPr>
        <w:t xml:space="preserve"> 0093-01-2022-000920-37</w:t>
      </w:r>
    </w:p>
    <w:p w:rsidR="00DC02A5" w:rsidP="00DC02A5">
      <w:pPr>
        <w:jc w:val="right"/>
        <w:rPr>
          <w:sz w:val="27"/>
          <w:szCs w:val="27"/>
        </w:rPr>
      </w:pPr>
    </w:p>
    <w:p w:rsidR="00DC02A5" w:rsidP="00DC02A5">
      <w:pPr>
        <w:pStyle w:val="Title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 О С Т А Н О В Л Е Н И Е</w:t>
      </w:r>
    </w:p>
    <w:p w:rsidR="00DC02A5" w:rsidP="00DC02A5">
      <w:pPr>
        <w:pStyle w:val="Title"/>
        <w:ind w:right="-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по делу об административном правонарушении</w:t>
      </w:r>
    </w:p>
    <w:p w:rsidR="00DC02A5" w:rsidP="00DC02A5">
      <w:pPr>
        <w:spacing w:before="200" w:after="200"/>
        <w:rPr>
          <w:b/>
          <w:bCs/>
          <w:sz w:val="28"/>
          <w:szCs w:val="28"/>
        </w:rPr>
      </w:pPr>
      <w:r>
        <w:rPr>
          <w:sz w:val="28"/>
          <w:szCs w:val="28"/>
        </w:rPr>
        <w:t>22</w:t>
      </w:r>
      <w:r>
        <w:rPr>
          <w:sz w:val="28"/>
          <w:szCs w:val="28"/>
        </w:rPr>
        <w:t xml:space="preserve"> марта 2022 года                                                                                   </w:t>
      </w:r>
      <w:r>
        <w:rPr>
          <w:sz w:val="28"/>
          <w:szCs w:val="28"/>
        </w:rPr>
        <w:t>г</w:t>
      </w:r>
      <w:r>
        <w:rPr>
          <w:sz w:val="28"/>
          <w:szCs w:val="28"/>
        </w:rPr>
        <w:t>.Б</w:t>
      </w:r>
      <w:r>
        <w:rPr>
          <w:sz w:val="28"/>
          <w:szCs w:val="28"/>
        </w:rPr>
        <w:t>угульма</w:t>
      </w:r>
      <w:r>
        <w:rPr>
          <w:sz w:val="28"/>
          <w:szCs w:val="28"/>
        </w:rPr>
        <w:t xml:space="preserve"> РТ</w:t>
      </w:r>
    </w:p>
    <w:p w:rsidR="000B3A78" w:rsidP="000B3A78">
      <w:pPr>
        <w:ind w:firstLine="624"/>
        <w:jc w:val="both"/>
        <w:rPr>
          <w:sz w:val="27"/>
          <w:szCs w:val="27"/>
        </w:rPr>
      </w:pPr>
      <w:r>
        <w:rPr>
          <w:sz w:val="28"/>
          <w:szCs w:val="28"/>
        </w:rPr>
        <w:t>Мировой судья судебного участка №1 по Бугульминскому судебному району Республики Татарстан Федотова Д.А. по адресу: Республика Татарстан,  г. Бугульма, ул. Ленина, д. 18</w:t>
      </w:r>
      <w:r>
        <w:rPr>
          <w:sz w:val="28"/>
          <w:szCs w:val="28"/>
        </w:rPr>
        <w:t xml:space="preserve"> А</w:t>
      </w:r>
      <w:r>
        <w:rPr>
          <w:sz w:val="28"/>
          <w:szCs w:val="28"/>
        </w:rPr>
        <w:t xml:space="preserve">, рассмотрев материалы дела об административном правонарушении, предусмотренном частью 1 статьи 7.27 Кодекса РФ об административных правонарушениях, в отношении </w:t>
      </w:r>
      <w:r>
        <w:rPr>
          <w:sz w:val="28"/>
          <w:szCs w:val="28"/>
        </w:rPr>
        <w:t>Ямалеева</w:t>
      </w:r>
      <w:r>
        <w:rPr>
          <w:sz w:val="28"/>
          <w:szCs w:val="28"/>
        </w:rPr>
        <w:t xml:space="preserve"> </w:t>
      </w:r>
      <w:r>
        <w:rPr>
          <w:sz w:val="27"/>
          <w:szCs w:val="27"/>
        </w:rPr>
        <w:t>*</w:t>
      </w:r>
    </w:p>
    <w:p w:rsidR="00DC02A5" w:rsidP="000B3A78">
      <w:pPr>
        <w:ind w:firstLine="624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У С Т А Н О В И Л:</w:t>
      </w:r>
    </w:p>
    <w:p w:rsidR="00DC02A5" w:rsidP="00DC02A5">
      <w:pPr>
        <w:ind w:firstLine="62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 марта 2022 года в 09 часов 18 минут </w:t>
      </w:r>
      <w:r>
        <w:rPr>
          <w:sz w:val="28"/>
          <w:szCs w:val="28"/>
        </w:rPr>
        <w:t>Ямалеев</w:t>
      </w:r>
      <w:r>
        <w:rPr>
          <w:sz w:val="28"/>
          <w:szCs w:val="28"/>
        </w:rPr>
        <w:t xml:space="preserve"> Р.А., находясь  в магазине </w:t>
      </w:r>
      <w:r w:rsidR="000B3A78">
        <w:rPr>
          <w:sz w:val="27"/>
          <w:szCs w:val="27"/>
        </w:rPr>
        <w:t>*</w:t>
      </w:r>
      <w:r>
        <w:rPr>
          <w:sz w:val="28"/>
          <w:szCs w:val="28"/>
        </w:rPr>
        <w:t>с учетом НДС, причинив тем самым ООО «</w:t>
      </w:r>
      <w:r w:rsidR="000B3A78">
        <w:rPr>
          <w:sz w:val="27"/>
          <w:szCs w:val="27"/>
        </w:rPr>
        <w:t>*</w:t>
      </w:r>
      <w:r>
        <w:rPr>
          <w:sz w:val="28"/>
          <w:szCs w:val="28"/>
        </w:rPr>
        <w:t>» материальный ущерб на указанную сумму.</w:t>
      </w:r>
    </w:p>
    <w:p w:rsidR="00DC02A5" w:rsidP="00DC02A5">
      <w:pPr>
        <w:pStyle w:val="BodyTextIndent2"/>
        <w:ind w:firstLine="624"/>
        <w:rPr>
          <w:sz w:val="28"/>
          <w:szCs w:val="28"/>
        </w:rPr>
      </w:pPr>
      <w:r>
        <w:rPr>
          <w:sz w:val="28"/>
          <w:szCs w:val="28"/>
        </w:rPr>
        <w:t xml:space="preserve">В судебном заседании </w:t>
      </w:r>
      <w:r>
        <w:rPr>
          <w:sz w:val="28"/>
          <w:szCs w:val="28"/>
        </w:rPr>
        <w:t>Ямалеев</w:t>
      </w:r>
      <w:r>
        <w:rPr>
          <w:sz w:val="28"/>
          <w:szCs w:val="28"/>
        </w:rPr>
        <w:t xml:space="preserve"> Р.А. вину в совершении правонарушения признал полностью, в содеянном раскаялся. </w:t>
      </w:r>
    </w:p>
    <w:p w:rsidR="00DC02A5" w:rsidP="00DC02A5">
      <w:pPr>
        <w:pStyle w:val="BodyTextIndent2"/>
        <w:ind w:firstLine="624"/>
        <w:rPr>
          <w:sz w:val="28"/>
          <w:szCs w:val="28"/>
        </w:rPr>
      </w:pPr>
      <w:r>
        <w:rPr>
          <w:sz w:val="28"/>
          <w:szCs w:val="28"/>
        </w:rPr>
        <w:t xml:space="preserve">Представитель потерпевшего </w:t>
      </w:r>
      <w:r w:rsidR="000B3A78">
        <w:rPr>
          <w:sz w:val="27"/>
          <w:szCs w:val="27"/>
        </w:rPr>
        <w:t xml:space="preserve">* </w:t>
      </w:r>
      <w:r>
        <w:rPr>
          <w:sz w:val="28"/>
          <w:szCs w:val="28"/>
        </w:rPr>
        <w:t>в судебное заседание не явился, о времени и месте рассмотрения дела извещен надлежаще, представил суду заявление, в котором просил о рассмотрении дела без своего участия.</w:t>
      </w:r>
    </w:p>
    <w:p w:rsidR="00DC02A5" w:rsidP="00DC02A5">
      <w:pPr>
        <w:ind w:firstLine="62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Выслушав лицо, привлекаемое к административной ответственности, изучив письменные материалы дела, мировой судья считает, что действия </w:t>
      </w:r>
      <w:r>
        <w:rPr>
          <w:sz w:val="28"/>
          <w:szCs w:val="28"/>
        </w:rPr>
        <w:t>Ямалеева</w:t>
      </w:r>
      <w:r>
        <w:rPr>
          <w:sz w:val="28"/>
          <w:szCs w:val="28"/>
        </w:rPr>
        <w:t xml:space="preserve"> Р.А. образуют состав административного правонарушения, предусмотренного частью 1 статьи 7.27. КоАП РФ.</w:t>
      </w:r>
    </w:p>
    <w:p w:rsidR="00DC02A5" w:rsidP="00DC02A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Согласно части 1 статьи 7.27. КоАП РФ </w:t>
      </w:r>
      <w:r>
        <w:rPr>
          <w:rFonts w:eastAsiaTheme="minorHAnsi"/>
          <w:sz w:val="28"/>
          <w:szCs w:val="28"/>
          <w:lang w:eastAsia="en-US"/>
        </w:rPr>
        <w:t xml:space="preserve">мелкое хищение чужого имущества, стоимость которого не превышает одну тысячу рублей, путем кражи, мошенничества, присвоения или растраты при отсутствии признаков преступлений, предусмотренных </w:t>
      </w:r>
      <w:hyperlink r:id="rId4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частями второй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5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третьей</w:t>
        </w:r>
      </w:hyperlink>
      <w:r>
        <w:rPr>
          <w:rFonts w:eastAsiaTheme="minorHAnsi"/>
          <w:sz w:val="28"/>
          <w:szCs w:val="28"/>
          <w:lang w:eastAsia="en-US"/>
        </w:rPr>
        <w:t xml:space="preserve"> и </w:t>
      </w:r>
      <w:hyperlink r:id="rId6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четвертой статьи 158</w:t>
        </w:r>
      </w:hyperlink>
      <w:r>
        <w:rPr>
          <w:rFonts w:eastAsiaTheme="minorHAnsi"/>
          <w:sz w:val="28"/>
          <w:szCs w:val="28"/>
          <w:lang w:eastAsia="en-US"/>
        </w:rPr>
        <w:t xml:space="preserve">, статьей 158.1, </w:t>
      </w:r>
      <w:hyperlink r:id="rId7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частями второй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8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третьей</w:t>
        </w:r>
      </w:hyperlink>
      <w:r>
        <w:rPr>
          <w:rFonts w:eastAsiaTheme="minorHAnsi"/>
          <w:sz w:val="28"/>
          <w:szCs w:val="28"/>
          <w:lang w:eastAsia="en-US"/>
        </w:rPr>
        <w:t xml:space="preserve"> и </w:t>
      </w:r>
      <w:hyperlink r:id="rId9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четвертой статьи 159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10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частями второй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11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третьей</w:t>
        </w:r>
      </w:hyperlink>
      <w:r>
        <w:rPr>
          <w:rFonts w:eastAsiaTheme="minorHAnsi"/>
          <w:sz w:val="28"/>
          <w:szCs w:val="28"/>
          <w:lang w:eastAsia="en-US"/>
        </w:rPr>
        <w:t xml:space="preserve"> и </w:t>
      </w:r>
      <w:hyperlink r:id="rId12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четвертой статьи 159.1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13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частями второй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14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третьей</w:t>
        </w:r>
      </w:hyperlink>
      <w:r>
        <w:rPr>
          <w:rFonts w:eastAsiaTheme="minorHAnsi"/>
          <w:sz w:val="28"/>
          <w:szCs w:val="28"/>
          <w:lang w:eastAsia="en-US"/>
        </w:rPr>
        <w:t xml:space="preserve"> и </w:t>
      </w:r>
      <w:hyperlink r:id="rId15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четвертой статьи 159.2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16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частями второй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17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третьей</w:t>
        </w:r>
      </w:hyperlink>
      <w:r>
        <w:rPr>
          <w:rFonts w:eastAsiaTheme="minorHAnsi"/>
          <w:sz w:val="28"/>
          <w:szCs w:val="28"/>
          <w:lang w:eastAsia="en-US"/>
        </w:rPr>
        <w:t xml:space="preserve"> и </w:t>
      </w:r>
      <w:hyperlink r:id="rId18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четвертой статьи 159.3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19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частями второй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20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третьей</w:t>
        </w:r>
      </w:hyperlink>
      <w:r>
        <w:rPr>
          <w:rFonts w:eastAsiaTheme="minorHAnsi"/>
          <w:sz w:val="28"/>
          <w:szCs w:val="28"/>
          <w:lang w:eastAsia="en-US"/>
        </w:rPr>
        <w:t xml:space="preserve"> и </w:t>
      </w:r>
      <w:hyperlink r:id="rId21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четвертой статьи 159.5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22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частями второй</w:t>
        </w:r>
      </w:hyperlink>
      <w:r>
        <w:rPr>
          <w:rFonts w:eastAsiaTheme="minorHAnsi"/>
          <w:sz w:val="28"/>
          <w:szCs w:val="28"/>
          <w:lang w:eastAsia="en-US"/>
        </w:rPr>
        <w:t xml:space="preserve">, </w:t>
      </w:r>
      <w:hyperlink r:id="rId23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третьей</w:t>
        </w:r>
      </w:hyperlink>
      <w:r>
        <w:rPr>
          <w:rFonts w:eastAsiaTheme="minorHAnsi"/>
          <w:sz w:val="28"/>
          <w:szCs w:val="28"/>
          <w:lang w:eastAsia="en-US"/>
        </w:rPr>
        <w:t xml:space="preserve"> и </w:t>
      </w:r>
      <w:hyperlink r:id="rId24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четвертой статьи 159.6</w:t>
        </w:r>
      </w:hyperlink>
      <w:r>
        <w:rPr>
          <w:rFonts w:eastAsiaTheme="minorHAnsi"/>
          <w:sz w:val="28"/>
          <w:szCs w:val="28"/>
          <w:lang w:eastAsia="en-US"/>
        </w:rPr>
        <w:t xml:space="preserve"> и </w:t>
      </w:r>
      <w:hyperlink r:id="rId25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частями второй</w:t>
        </w:r>
      </w:hyperlink>
      <w:r>
        <w:rPr>
          <w:rFonts w:eastAsiaTheme="minorHAnsi"/>
          <w:sz w:val="28"/>
          <w:szCs w:val="28"/>
          <w:lang w:eastAsia="en-US"/>
        </w:rPr>
        <w:t xml:space="preserve"> и </w:t>
      </w:r>
      <w:hyperlink r:id="rId26" w:history="1">
        <w:r>
          <w:rPr>
            <w:rStyle w:val="Hyperlink"/>
            <w:rFonts w:eastAsiaTheme="minorHAnsi"/>
            <w:sz w:val="28"/>
            <w:szCs w:val="28"/>
            <w:u w:val="none"/>
            <w:lang w:eastAsia="en-US"/>
          </w:rPr>
          <w:t>третьей статьи 160</w:t>
        </w:r>
      </w:hyperlink>
      <w:r>
        <w:rPr>
          <w:rFonts w:eastAsiaTheme="minorHAnsi"/>
          <w:sz w:val="28"/>
          <w:szCs w:val="28"/>
          <w:lang w:eastAsia="en-US"/>
        </w:rPr>
        <w:t xml:space="preserve"> Уголовного кодекса Российской Федерации, влечет наложение административного штрафа в размере до пятикратной стоимости похищенного имущества, но не менее одной тысячи рублей, либо административный арест на срок до пятнадцати суток, либо обязательные работы на срок до пятидесяти часов.</w:t>
      </w:r>
    </w:p>
    <w:p w:rsidR="00DC02A5" w:rsidP="00DC02A5">
      <w:pPr>
        <w:pStyle w:val="BodyTextIndent2"/>
        <w:ind w:firstLine="624"/>
        <w:rPr>
          <w:sz w:val="28"/>
          <w:szCs w:val="28"/>
        </w:rPr>
      </w:pPr>
      <w:r>
        <w:rPr>
          <w:sz w:val="28"/>
          <w:szCs w:val="28"/>
        </w:rPr>
        <w:t xml:space="preserve">Вина </w:t>
      </w:r>
      <w:r>
        <w:rPr>
          <w:sz w:val="28"/>
          <w:szCs w:val="28"/>
        </w:rPr>
        <w:t>Ямалеева</w:t>
      </w:r>
      <w:r>
        <w:rPr>
          <w:sz w:val="28"/>
          <w:szCs w:val="28"/>
        </w:rPr>
        <w:t xml:space="preserve"> Р.А. доказывается его собственным пояснением, а также письменными материалами дела, а именно: протоколом об административном правонарушении №</w:t>
      </w:r>
      <w:r w:rsidR="000B3A78">
        <w:rPr>
          <w:sz w:val="27"/>
          <w:szCs w:val="27"/>
        </w:rPr>
        <w:t>*</w:t>
      </w:r>
      <w:r>
        <w:rPr>
          <w:sz w:val="28"/>
          <w:szCs w:val="28"/>
        </w:rPr>
        <w:t xml:space="preserve">от 18 марта 2022 года; заявлением от </w:t>
      </w:r>
      <w:r w:rsidR="000B3A78">
        <w:rPr>
          <w:sz w:val="27"/>
          <w:szCs w:val="27"/>
        </w:rPr>
        <w:t>*</w:t>
      </w:r>
      <w:r>
        <w:rPr>
          <w:sz w:val="28"/>
          <w:szCs w:val="28"/>
        </w:rPr>
        <w:t xml:space="preserve">. о привлечении </w:t>
      </w:r>
      <w:r>
        <w:rPr>
          <w:sz w:val="28"/>
          <w:szCs w:val="28"/>
        </w:rPr>
        <w:t>Ямалеева</w:t>
      </w:r>
      <w:r>
        <w:rPr>
          <w:sz w:val="28"/>
          <w:szCs w:val="28"/>
        </w:rPr>
        <w:t xml:space="preserve"> Р.А. к административной ответственности; актом ревизии товарно-материальных ценностей от 18 марта 2022 года; письменными объяснениями </w:t>
      </w:r>
      <w:r w:rsidR="000B3A78">
        <w:rPr>
          <w:sz w:val="27"/>
          <w:szCs w:val="27"/>
        </w:rPr>
        <w:t>*</w:t>
      </w:r>
      <w:r>
        <w:rPr>
          <w:sz w:val="28"/>
          <w:szCs w:val="28"/>
        </w:rPr>
        <w:t>справкой о стоимости товара; товарной накладной;</w:t>
      </w:r>
      <w:r>
        <w:rPr>
          <w:sz w:val="28"/>
          <w:szCs w:val="28"/>
        </w:rPr>
        <w:t xml:space="preserve"> справкой о привлечении </w:t>
      </w:r>
      <w:r>
        <w:rPr>
          <w:sz w:val="28"/>
          <w:szCs w:val="28"/>
        </w:rPr>
        <w:t>Ямалеева</w:t>
      </w:r>
      <w:r>
        <w:rPr>
          <w:sz w:val="28"/>
          <w:szCs w:val="28"/>
        </w:rPr>
        <w:t xml:space="preserve"> Р.А. к административной ответственности и другими материалами </w:t>
      </w:r>
      <w:r>
        <w:rPr>
          <w:sz w:val="28"/>
          <w:szCs w:val="28"/>
        </w:rPr>
        <w:t>дела. Письменные доказательства получены в соответствии с требованиями Конституции РФ и КоАП РФ.</w:t>
      </w:r>
    </w:p>
    <w:p w:rsidR="00DC02A5" w:rsidP="00DC02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Находя в действиях </w:t>
      </w:r>
      <w:r>
        <w:rPr>
          <w:sz w:val="28"/>
          <w:szCs w:val="28"/>
        </w:rPr>
        <w:t>Ямалеева</w:t>
      </w:r>
      <w:r>
        <w:rPr>
          <w:sz w:val="28"/>
          <w:szCs w:val="28"/>
        </w:rPr>
        <w:t xml:space="preserve"> Р.А. состав административного правонарушения, предусмотренного частью 1 статьи 7.27. КоАП РФ, с учётом характера совершенного правонарушения, личности правонарушителя, который вину признал, вместе с тем, в течение календарного года неоднократно привлекался к административной ответственности за совершение однородных правонарушений, однако должных выводов для себя не сделал, вновь совершив правонарушение, не работает, не имеет источника дохода, и полагает необходимым назначить ему наказание в виде административного ареста. </w:t>
      </w:r>
    </w:p>
    <w:p w:rsidR="00DC02A5" w:rsidP="00DC02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изложенного, руководствуясь статьями 29.9. и 29.10. КоАП РФ, мировой судья</w:t>
      </w:r>
    </w:p>
    <w:p w:rsidR="00DC02A5" w:rsidP="00DC02A5">
      <w:pPr>
        <w:ind w:firstLine="709"/>
        <w:jc w:val="both"/>
        <w:rPr>
          <w:sz w:val="28"/>
          <w:szCs w:val="28"/>
        </w:rPr>
      </w:pPr>
    </w:p>
    <w:p w:rsidR="00DC02A5" w:rsidP="00DC02A5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</w:t>
      </w:r>
      <w:r>
        <w:rPr>
          <w:bCs/>
          <w:sz w:val="28"/>
          <w:szCs w:val="28"/>
        </w:rPr>
        <w:t xml:space="preserve"> О С Т А Н О В И Л :</w:t>
      </w:r>
    </w:p>
    <w:p w:rsidR="00DC02A5" w:rsidP="00DC02A5">
      <w:pPr>
        <w:jc w:val="center"/>
        <w:rPr>
          <w:bCs/>
          <w:sz w:val="28"/>
          <w:szCs w:val="28"/>
        </w:rPr>
      </w:pPr>
    </w:p>
    <w:p w:rsidR="00DC02A5" w:rsidP="00DC02A5">
      <w:pPr>
        <w:ind w:right="-24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признать виновным </w:t>
      </w:r>
      <w:r>
        <w:rPr>
          <w:sz w:val="28"/>
          <w:szCs w:val="28"/>
        </w:rPr>
        <w:t>Ямалеева</w:t>
      </w:r>
      <w:r>
        <w:rPr>
          <w:sz w:val="28"/>
          <w:szCs w:val="28"/>
        </w:rPr>
        <w:t xml:space="preserve"> </w:t>
      </w:r>
      <w:r w:rsidR="000B3A78">
        <w:rPr>
          <w:sz w:val="27"/>
          <w:szCs w:val="27"/>
        </w:rPr>
        <w:t xml:space="preserve">* </w:t>
      </w:r>
      <w:r>
        <w:rPr>
          <w:sz w:val="28"/>
          <w:szCs w:val="28"/>
        </w:rPr>
        <w:t xml:space="preserve">в совершении административного правонарушения, предусмотренного частью 1 статьи 7.27. Кодекса РФ об административных правонарушениях, и назначить ему наказание в виде административного ареста сроком 15 (пятнадцать) суток. </w:t>
      </w:r>
    </w:p>
    <w:p w:rsidR="00DC02A5" w:rsidP="00DC02A5">
      <w:pPr>
        <w:ind w:right="-241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  административного наказания  исчислять  с  момента задержания – с 14 часов 50 минут 23 марта  2022 года.</w:t>
      </w:r>
    </w:p>
    <w:p w:rsidR="00DC02A5" w:rsidP="00DC02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может быть обжаловано в течение 10 суток в Бугульминский городской суд Республики Татарстан через мирового судью вынесшего постановление.</w:t>
      </w:r>
    </w:p>
    <w:p w:rsidR="00DC02A5" w:rsidP="00DC02A5">
      <w:pPr>
        <w:pStyle w:val="BodyTextIndent"/>
        <w:spacing w:after="0"/>
        <w:ind w:left="0" w:firstLine="709"/>
        <w:jc w:val="both"/>
        <w:rPr>
          <w:sz w:val="28"/>
          <w:szCs w:val="28"/>
        </w:rPr>
      </w:pPr>
    </w:p>
    <w:p w:rsidR="00DC02A5" w:rsidP="00DC02A5">
      <w:pPr>
        <w:pStyle w:val="BodyTextIndent"/>
        <w:spacing w:after="0"/>
        <w:ind w:left="0" w:firstLine="340"/>
        <w:jc w:val="both"/>
        <w:rPr>
          <w:sz w:val="28"/>
          <w:szCs w:val="28"/>
        </w:rPr>
      </w:pPr>
      <w:r>
        <w:rPr>
          <w:sz w:val="28"/>
          <w:szCs w:val="28"/>
        </w:rPr>
        <w:t>Мировой судья         подпись          Федотова Д.А.</w:t>
      </w:r>
    </w:p>
    <w:p w:rsidR="00DC02A5" w:rsidP="00DC02A5">
      <w:pPr>
        <w:pStyle w:val="BodyTextIndent"/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Копия верна.</w:t>
      </w:r>
    </w:p>
    <w:p w:rsidR="00DC02A5" w:rsidP="00DC02A5">
      <w:pPr>
        <w:pStyle w:val="BodyTextIndent"/>
        <w:spacing w:after="0"/>
        <w:ind w:left="0" w:firstLine="340"/>
        <w:jc w:val="both"/>
        <w:rPr>
          <w:sz w:val="28"/>
          <w:szCs w:val="28"/>
        </w:rPr>
      </w:pPr>
      <w:r>
        <w:rPr>
          <w:sz w:val="28"/>
          <w:szCs w:val="28"/>
        </w:rPr>
        <w:t>Мировой судья                                  Федотова Д.А.</w:t>
      </w:r>
    </w:p>
    <w:p w:rsidR="00DC02A5" w:rsidP="00DC02A5">
      <w:pPr>
        <w:pStyle w:val="BodyTextIndent"/>
        <w:spacing w:after="0"/>
        <w:ind w:left="0" w:firstLine="340"/>
        <w:jc w:val="both"/>
        <w:rPr>
          <w:sz w:val="28"/>
          <w:szCs w:val="28"/>
        </w:rPr>
      </w:pPr>
    </w:p>
    <w:p w:rsidR="00DC02A5" w:rsidP="00DC02A5">
      <w:pPr>
        <w:pStyle w:val="BodyTextIndent"/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вступило в законную силу «____» _______________ 2022 года</w:t>
      </w:r>
    </w:p>
    <w:p w:rsidR="00DC02A5" w:rsidP="00DC02A5">
      <w:pPr>
        <w:pStyle w:val="BodyTextIndent"/>
        <w:spacing w:after="0"/>
        <w:ind w:left="0"/>
        <w:jc w:val="both"/>
        <w:rPr>
          <w:sz w:val="28"/>
          <w:szCs w:val="28"/>
        </w:rPr>
      </w:pPr>
    </w:p>
    <w:p w:rsidR="00DC02A5" w:rsidP="00DC02A5">
      <w:pPr>
        <w:pStyle w:val="BodyTextIndent"/>
        <w:spacing w:after="0"/>
        <w:ind w:left="0" w:firstLine="340"/>
        <w:jc w:val="both"/>
        <w:rPr>
          <w:sz w:val="28"/>
          <w:szCs w:val="28"/>
        </w:rPr>
      </w:pPr>
      <w:r>
        <w:rPr>
          <w:sz w:val="28"/>
          <w:szCs w:val="28"/>
        </w:rPr>
        <w:t>Мировой судья                                  Федотова Д.А.</w:t>
      </w:r>
    </w:p>
    <w:p w:rsidR="004B4BD1"/>
    <w:sectPr w:rsidSect="00DC02A5">
      <w:pgSz w:w="11906" w:h="16838"/>
      <w:pgMar w:top="1134" w:right="99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3ED"/>
    <w:rsid w:val="000B3A78"/>
    <w:rsid w:val="003F53ED"/>
    <w:rsid w:val="004B4BD1"/>
    <w:rsid w:val="00DC02A5"/>
    <w:rsid w:val="00F04523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02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C02A5"/>
    <w:rPr>
      <w:color w:val="0000FF"/>
      <w:u w:val="single"/>
    </w:rPr>
  </w:style>
  <w:style w:type="paragraph" w:styleId="Title">
    <w:name w:val="Title"/>
    <w:basedOn w:val="Normal"/>
    <w:link w:val="a"/>
    <w:qFormat/>
    <w:rsid w:val="00DC02A5"/>
    <w:pPr>
      <w:jc w:val="center"/>
    </w:pPr>
    <w:rPr>
      <w:b/>
      <w:sz w:val="24"/>
    </w:rPr>
  </w:style>
  <w:style w:type="character" w:customStyle="1" w:styleId="a">
    <w:name w:val="Название Знак"/>
    <w:basedOn w:val="DefaultParagraphFont"/>
    <w:link w:val="Title"/>
    <w:rsid w:val="00DC02A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BodyTextIndent">
    <w:name w:val="Body Text Indent"/>
    <w:basedOn w:val="Normal"/>
    <w:link w:val="a0"/>
    <w:uiPriority w:val="99"/>
    <w:semiHidden/>
    <w:unhideWhenUsed/>
    <w:rsid w:val="00DC02A5"/>
    <w:pPr>
      <w:spacing w:after="120"/>
      <w:ind w:left="283"/>
    </w:pPr>
  </w:style>
  <w:style w:type="character" w:customStyle="1" w:styleId="a0">
    <w:name w:val="Основной текст с отступом Знак"/>
    <w:basedOn w:val="DefaultParagraphFont"/>
    <w:link w:val="BodyTextIndent"/>
    <w:uiPriority w:val="99"/>
    <w:semiHidden/>
    <w:rsid w:val="00DC02A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2"/>
    <w:uiPriority w:val="99"/>
    <w:semiHidden/>
    <w:unhideWhenUsed/>
    <w:rsid w:val="00DC02A5"/>
    <w:pPr>
      <w:ind w:firstLine="567"/>
      <w:jc w:val="both"/>
    </w:pPr>
    <w:rPr>
      <w:sz w:val="24"/>
      <w:szCs w:val="24"/>
    </w:rPr>
  </w:style>
  <w:style w:type="character" w:customStyle="1" w:styleId="2">
    <w:name w:val="Основной текст с отступом 2 Знак"/>
    <w:basedOn w:val="DefaultParagraphFont"/>
    <w:link w:val="BodyTextIndent2"/>
    <w:uiPriority w:val="99"/>
    <w:semiHidden/>
    <w:rsid w:val="00DC02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a1"/>
    <w:uiPriority w:val="99"/>
    <w:semiHidden/>
    <w:unhideWhenUsed/>
    <w:rsid w:val="00DC02A5"/>
    <w:rPr>
      <w:rFonts w:ascii="Segoe UI" w:hAnsi="Segoe UI" w:cs="Segoe UI"/>
      <w:sz w:val="18"/>
      <w:szCs w:val="18"/>
    </w:rPr>
  </w:style>
  <w:style w:type="character" w:customStyle="1" w:styleId="a1">
    <w:name w:val="Текст выноски Знак"/>
    <w:basedOn w:val="DefaultParagraphFont"/>
    <w:link w:val="BalloonText"/>
    <w:uiPriority w:val="99"/>
    <w:semiHidden/>
    <w:rsid w:val="00DC02A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yperlink" Target="consultantplus://offline/ref=B79452264E9E23FFE9D0572221AB6755C30B1F193F326875DE7FFDA59D5990AA6BC4888BB3C8AFb2G" TargetMode="External" /><Relationship Id="rId11" Type="http://schemas.openxmlformats.org/officeDocument/2006/relationships/hyperlink" Target="consultantplus://offline/ref=B79452264E9E23FFE9D0572221AB6755C30B1F193F326875DE7FFDA59D5990AA6BC4888BB3C8AFbCG" TargetMode="External" /><Relationship Id="rId12" Type="http://schemas.openxmlformats.org/officeDocument/2006/relationships/hyperlink" Target="consultantplus://offline/ref=B79452264E9E23FFE9D0572221AB6755C30B1F193F326875DE7FFDA59D5990AA6BC4888BB3CBAFb4G" TargetMode="External" /><Relationship Id="rId13" Type="http://schemas.openxmlformats.org/officeDocument/2006/relationships/hyperlink" Target="consultantplus://offline/ref=B79452264E9E23FFE9D0572221AB6755C30B1F193F326875DE7FFDA59D5990AA6BC4888BB3CBAFb2G" TargetMode="External" /><Relationship Id="rId14" Type="http://schemas.openxmlformats.org/officeDocument/2006/relationships/hyperlink" Target="consultantplus://offline/ref=B79452264E9E23FFE9D0572221AB6755C30B1F193F326875DE7FFDA59D5990AA6BC4888BB3CBAFbCG" TargetMode="External" /><Relationship Id="rId15" Type="http://schemas.openxmlformats.org/officeDocument/2006/relationships/hyperlink" Target="consultantplus://offline/ref=B79452264E9E23FFE9D0572221AB6755C30B1F193F326875DE7FFDA59D5990AA6BC4888BB3CAAFb4G" TargetMode="External" /><Relationship Id="rId16" Type="http://schemas.openxmlformats.org/officeDocument/2006/relationships/hyperlink" Target="consultantplus://offline/ref=B79452264E9E23FFE9D0572221AB6755C30B1F193F326875DE7FFDA59D5990AA6BC4888BB3CAAFb3G" TargetMode="External" /><Relationship Id="rId17" Type="http://schemas.openxmlformats.org/officeDocument/2006/relationships/hyperlink" Target="consultantplus://offline/ref=B79452264E9E23FFE9D0572221AB6755C30B1F193F326875DE7FFDA59D5990AA6BC4888BB3CAAFbDG" TargetMode="External" /><Relationship Id="rId18" Type="http://schemas.openxmlformats.org/officeDocument/2006/relationships/hyperlink" Target="consultantplus://offline/ref=B79452264E9E23FFE9D0572221AB6755C30B1F193F326875DE7FFDA59D5990AA6BC4888BB3CDAFb5G" TargetMode="External" /><Relationship Id="rId19" Type="http://schemas.openxmlformats.org/officeDocument/2006/relationships/hyperlink" Target="consultantplus://offline/ref=B79452264E9E23FFE9D0572221AB6755C30B1F193F326875DE7FFDA59D5990AA6BC4888BB3CCAFb7G" TargetMode="External" /><Relationship Id="rId2" Type="http://schemas.openxmlformats.org/officeDocument/2006/relationships/webSettings" Target="webSettings.xml" /><Relationship Id="rId20" Type="http://schemas.openxmlformats.org/officeDocument/2006/relationships/hyperlink" Target="consultantplus://offline/ref=B79452264E9E23FFE9D0572221AB6755C30B1F193F326875DE7FFDA59D5990AA6BC4888BB3CCAFb1G" TargetMode="External" /><Relationship Id="rId21" Type="http://schemas.openxmlformats.org/officeDocument/2006/relationships/hyperlink" Target="consultantplus://offline/ref=B79452264E9E23FFE9D0572221AB6755C30B1F193F326875DE7FFDA59D5990AA6BC4888BB3CCAFb3G" TargetMode="External" /><Relationship Id="rId22" Type="http://schemas.openxmlformats.org/officeDocument/2006/relationships/hyperlink" Target="consultantplus://offline/ref=B79452264E9E23FFE9D0572221AB6755C30B1F193F326875DE7FFDA59D5990AA6BC4888BB3CFAFb4G" TargetMode="External" /><Relationship Id="rId23" Type="http://schemas.openxmlformats.org/officeDocument/2006/relationships/hyperlink" Target="consultantplus://offline/ref=B79452264E9E23FFE9D0572221AB6755C30B1F193F326875DE7FFDA59D5990AA6BC4888BB3CFAFb6G" TargetMode="External" /><Relationship Id="rId24" Type="http://schemas.openxmlformats.org/officeDocument/2006/relationships/hyperlink" Target="consultantplus://offline/ref=B79452264E9E23FFE9D0572221AB6755C30B1F193F326875DE7FFDA59D5990AA6BC4888BB3CFAFb0G" TargetMode="External" /><Relationship Id="rId25" Type="http://schemas.openxmlformats.org/officeDocument/2006/relationships/hyperlink" Target="consultantplus://offline/ref=B79452264E9E23FFE9D0572221AB6755C30B1F193F326875DE7FFDA59D5990AA6BC4888BB1CBF3DDADbBG" TargetMode="External" /><Relationship Id="rId26" Type="http://schemas.openxmlformats.org/officeDocument/2006/relationships/hyperlink" Target="consultantplus://offline/ref=B79452264E9E23FFE9D0572221AB6755C30B1F193F326875DE7FFDA59D5990AA6BC4888BB1CBF3DDADb9G" TargetMode="External" /><Relationship Id="rId27" Type="http://schemas.openxmlformats.org/officeDocument/2006/relationships/theme" Target="theme/theme1.xml" /><Relationship Id="rId28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B79452264E9E23FFE9D0572221AB6755C30B1F193F326875DE7FFDA59D5990AA6BC4888BB1CBF0D4ADbAG" TargetMode="External" /><Relationship Id="rId5" Type="http://schemas.openxmlformats.org/officeDocument/2006/relationships/hyperlink" Target="consultantplus://offline/ref=B79452264E9E23FFE9D0572221AB6755C30B1F193F326875DE7FFDA59D5990AA6BC4888BB1CAF7D8ADbBG" TargetMode="External" /><Relationship Id="rId6" Type="http://schemas.openxmlformats.org/officeDocument/2006/relationships/hyperlink" Target="consultantplus://offline/ref=B79452264E9E23FFE9D0572221AB6755C30B1F193F326875DE7FFDA59D5990AA6BC4888BB1CBF0D5ADbCG" TargetMode="External" /><Relationship Id="rId7" Type="http://schemas.openxmlformats.org/officeDocument/2006/relationships/hyperlink" Target="consultantplus://offline/ref=B79452264E9E23FFE9D0572221AB6755C30B1F193F326875DE7FFDA59D5990AA6BC4888BB1CBF3DCADbBG" TargetMode="External" /><Relationship Id="rId8" Type="http://schemas.openxmlformats.org/officeDocument/2006/relationships/hyperlink" Target="consultantplus://offline/ref=B79452264E9E23FFE9D0572221AB6755C30B1F193F326875DE7FFDA59D5990AA6BC4888BB1CBF3DCADb9G" TargetMode="External" /><Relationship Id="rId9" Type="http://schemas.openxmlformats.org/officeDocument/2006/relationships/hyperlink" Target="consultantplus://offline/ref=B79452264E9E23FFE9D0572221AB6755C30B1F193F326875DE7FFDA59D5990AA6BC4888BB3C8AFb6G" TargetMode="Externa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