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        </w:t>
      </w:r>
      <w:r w:rsidRPr="00FB0C80">
        <w:rPr>
          <w:rFonts w:ascii="Times New Roman" w:eastAsia="Times New Roman" w:hAnsi="Times New Roman" w:cs="Times New Roman"/>
          <w:lang w:eastAsia="ru-RU"/>
        </w:rPr>
        <w:t>Дело № 5-77/1/2022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0C8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19 января 2022 года                               село Старое Дрожжаное 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        Яфизова З.Р.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режиме видеоконференцсвязи в судебном заседании дело об административном правонарушении  по ч.2 ст. 7.27 КоАП  РФ в отношении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удалены»</w:t>
      </w:r>
    </w:p>
    <w:p w:rsidR="00355B8D" w:rsidRPr="00FB0C80" w:rsidP="0035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с т а н о в и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 декабря 2021   года в   12 часов  30 мин.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из корыстных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побуждений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похитил с территории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причинив  ООО «Агрофирма имени П.В. Дементьева» материальный ущерб  в размере   1800 рублей.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вину  признал.   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Представитель ООО «Агрофирма имени П.В. Дементьева» в судебное заседание не явился, просил рассмотреть дело в его отсутствие.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 полагаю, что в   действиях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</w:t>
      </w:r>
      <w:r w:rsidRPr="00FB0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ч.2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ст.7.27 КоАП  РФ –  Мелкое хищение чужого имущества стоимостью более одной тысячи рублей, но не более двух тысяч пятисот рублей путем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кражи, при отсутствии признаков преступлений, предусмотренных </w:t>
      </w:r>
      <w:hyperlink r:id="rId4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158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158.1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159.1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159.2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159.3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159.5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159.6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160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FB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14.15.3</w:t>
        </w:r>
      </w:hyperlink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подтверждается протоколом об административном правонарушении №2300064 от 18 января 2022 г. (л.д.3),  копией постановления следователя СГ отдела МВД РФ по Дрожжановскому району от 21 декабря 2021 года  об отказе в возбуждении  уголовного дела по признакам преступления, предусмотренного п. «б» ч.2 ст.158 УК РФ (л.д.6-7), выпиской из КУСП №2326 от 12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2021  г. о сообщении 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краже сенажа (л.д.9), копией заявления директора ООО «Агрофирма имени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П.В.Дементьева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привлечении к ответственности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кражу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л.д.10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копией протокола осмотра сенажной ямы (л.д.11-16), копией протокола осмотра территории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взвешивании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л.д.17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-20), копией справки Управления сельского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и продовольствия Дрожжановского района от 17 декабря 2021 года о том, что рекомендуемая цена для реализации сенажа составляет 4000 руб. за тонну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л.д.33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л.д.34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-25), объяснениями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л.д.36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-38),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З.Ш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л.д.39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протоколом  принятия устного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 за кражу денег (л.д.5),  протоколом осмотра места происшествия (л.д. 6-8), объяснениями 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л.д.9,13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учитывает характер совершенного  административного правонарушения, личность виновного.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не усматривается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Признание вины, возмещение ущерба признаются обстоятельствами, смягчающими наказание.        </w:t>
      </w:r>
    </w:p>
    <w:p w:rsidR="00355B8D" w:rsidRPr="00FB0C80" w:rsidP="00355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 29.10 КоАП РФ</w:t>
      </w:r>
    </w:p>
    <w:p w:rsidR="00355B8D" w:rsidRPr="00FB0C80" w:rsidP="0035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л: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2A6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  административного правонарушения, предусмотренного ч.2 ст.7.27 КОАП РФ и подвернуть  наказанию</w:t>
      </w:r>
      <w:r w:rsidR="0023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r w:rsidR="0023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рафа в размере 3000 (три тысячи</w:t>
      </w:r>
      <w:r w:rsidRPr="00FB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руб.</w:t>
      </w:r>
    </w:p>
    <w:p w:rsidR="00355B8D" w:rsidRPr="00FB0C80" w:rsidP="00355B8D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FB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получателя 03100643000000011100   КПП 165501001, ИНН 1654003139, БИК 019205400,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40102810445370000079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731116010730100271140 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0318690900000000026463165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Дрожжановский районный суд РТ в течение  десяти суток. 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8D" w:rsidRPr="00FB0C80" w:rsidP="00355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подпись.</w:t>
      </w:r>
    </w:p>
    <w:p w:rsidR="00355B8D" w:rsidRPr="00FB0C80" w:rsidP="00355B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        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FB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B8D" w:rsidRPr="00FB0C80" w:rsidP="0035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0D"/>
    <w:rsid w:val="002304F5"/>
    <w:rsid w:val="002A6D06"/>
    <w:rsid w:val="00355B8D"/>
    <w:rsid w:val="0089158F"/>
    <w:rsid w:val="00962A0D"/>
    <w:rsid w:val="00D3297F"/>
    <w:rsid w:val="00D427EB"/>
    <w:rsid w:val="00FB0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972A3D75B5989B4A23B6601565C2FA387058B654B9B69C8D974237D30D3B6010B39676C0FCb6rBM" TargetMode="External" /><Relationship Id="rId11" Type="http://schemas.openxmlformats.org/officeDocument/2006/relationships/hyperlink" Target="consultantplus://offline/ref=E8972A3D75B5989B4A23B6601565C2FA387058B654B9B69C8D974237D30D3B6010B39676C0FCb6rFM" TargetMode="External" /><Relationship Id="rId12" Type="http://schemas.openxmlformats.org/officeDocument/2006/relationships/hyperlink" Target="consultantplus://offline/ref=E8972A3D75B5989B4A23B6601565C2FA387058B654B9B69C8D974237D30D3B6010B39676C0FCb6r1M" TargetMode="External" /><Relationship Id="rId13" Type="http://schemas.openxmlformats.org/officeDocument/2006/relationships/hyperlink" Target="consultantplus://offline/ref=E8972A3D75B5989B4A23B6601565C2FA387058B654B9B69C8D974237D30D3B6010B39676C0FFb6r9M" TargetMode="External" /><Relationship Id="rId14" Type="http://schemas.openxmlformats.org/officeDocument/2006/relationships/hyperlink" Target="consultantplus://offline/ref=E8972A3D75B5989B4A23B6601565C2FA387058B654B9B69C8D974237D30D3B6010B39676C0FFb6rFM" TargetMode="External" /><Relationship Id="rId15" Type="http://schemas.openxmlformats.org/officeDocument/2006/relationships/hyperlink" Target="consultantplus://offline/ref=E8972A3D75B5989B4A23B6601565C2FA387058B654B9B69C8D974237D30D3B6010B39676C0FFb6r1M" TargetMode="External" /><Relationship Id="rId16" Type="http://schemas.openxmlformats.org/officeDocument/2006/relationships/hyperlink" Target="consultantplus://offline/ref=E8972A3D75B5989B4A23B6601565C2FA387058B654B9B69C8D974237D30D3B6010B39676C0FEb6r9M" TargetMode="External" /><Relationship Id="rId17" Type="http://schemas.openxmlformats.org/officeDocument/2006/relationships/hyperlink" Target="consultantplus://offline/ref=E8972A3D75B5989B4A23B6601565C2FA387058B654B9B69C8D974237D30D3B6010B39676C0FEb6rEM" TargetMode="External" /><Relationship Id="rId18" Type="http://schemas.openxmlformats.org/officeDocument/2006/relationships/hyperlink" Target="consultantplus://offline/ref=E8972A3D75B5989B4A23B6601565C2FA387058B654B9B69C8D974237D30D3B6010B39676C0FEb6r0M" TargetMode="External" /><Relationship Id="rId19" Type="http://schemas.openxmlformats.org/officeDocument/2006/relationships/hyperlink" Target="consultantplus://offline/ref=E8972A3D75B5989B4A23B6601565C2FA387058B654B9B69C8D974237D30D3B6010B39676C0F9b6r8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972A3D75B5989B4A23B6601565C2FA387058B654B9B69C8D974237D30D3B6010B39676C0F8b6rAM" TargetMode="External" /><Relationship Id="rId21" Type="http://schemas.openxmlformats.org/officeDocument/2006/relationships/hyperlink" Target="consultantplus://offline/ref=E8972A3D75B5989B4A23B6601565C2FA387058B654B9B69C8D974237D30D3B6010B39676C0F8b6rCM" TargetMode="External" /><Relationship Id="rId22" Type="http://schemas.openxmlformats.org/officeDocument/2006/relationships/hyperlink" Target="consultantplus://offline/ref=E8972A3D75B5989B4A23B6601565C2FA387058B654B9B69C8D974237D30D3B6010B39676C0F8b6rEM" TargetMode="External" /><Relationship Id="rId23" Type="http://schemas.openxmlformats.org/officeDocument/2006/relationships/hyperlink" Target="consultantplus://offline/ref=E8972A3D75B5989B4A23B6601565C2FA387058B654B9B69C8D974237D30D3B6010B39676C0FBb6r9M" TargetMode="External" /><Relationship Id="rId24" Type="http://schemas.openxmlformats.org/officeDocument/2006/relationships/hyperlink" Target="consultantplus://offline/ref=E8972A3D75B5989B4A23B6601565C2FA387058B654B9B69C8D974237D30D3B6010B39676C0FBb6rBM" TargetMode="External" /><Relationship Id="rId25" Type="http://schemas.openxmlformats.org/officeDocument/2006/relationships/hyperlink" Target="consultantplus://offline/ref=E8972A3D75B5989B4A23B6601565C2FA387058B654B9B69C8D974237D30D3B6010B39676C0FBb6rDM" TargetMode="External" /><Relationship Id="rId26" Type="http://schemas.openxmlformats.org/officeDocument/2006/relationships/hyperlink" Target="consultantplus://offline/ref=E8972A3D75B5989B4A23B6601565C2FA387058B654B9B69C8D974237D30D3B6010B39676C2FF6E58b2r4M" TargetMode="External" /><Relationship Id="rId27" Type="http://schemas.openxmlformats.org/officeDocument/2006/relationships/hyperlink" Target="consultantplus://offline/ref=E8972A3D75B5989B4A23B6601565C2FA387058B654B9B69C8D974237D30D3B6010B39676C2FF6E58b2r6M" TargetMode="External" /><Relationship Id="rId28" Type="http://schemas.openxmlformats.org/officeDocument/2006/relationships/hyperlink" Target="consultantplus://offline/ref=E8972A3D75B5989B4A23B6601565C2FA38705BB352B2B69C8D974237D30D3B6010B3967FC3F9b6r1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E8972A3D75B5989B4A23B6601565C2FA387058B654B9B69C8D974237D30D3B6010B39676C2FF6D51b2r5M" TargetMode="External" /><Relationship Id="rId5" Type="http://schemas.openxmlformats.org/officeDocument/2006/relationships/hyperlink" Target="consultantplus://offline/ref=E8972A3D75B5989B4A23B6601565C2FA387058B654B9B69C8D974237D30D3B6010B39676C2FE6A5Db2r4M" TargetMode="External" /><Relationship Id="rId6" Type="http://schemas.openxmlformats.org/officeDocument/2006/relationships/hyperlink" Target="consultantplus://offline/ref=E8972A3D75B5989B4A23B6601565C2FA387058B654B9B69C8D974237D30D3B6010B39676C2FF6D50b2r3M" TargetMode="External" /><Relationship Id="rId7" Type="http://schemas.openxmlformats.org/officeDocument/2006/relationships/hyperlink" Target="consultantplus://offline/ref=E8972A3D75B5989B4A23B6601565C2FA387058B654B9B69C8D974237D30D3B6010B39676CBFEb6rBM" TargetMode="External" /><Relationship Id="rId8" Type="http://schemas.openxmlformats.org/officeDocument/2006/relationships/hyperlink" Target="consultantplus://offline/ref=E8972A3D75B5989B4A23B6601565C2FA387058B654B9B69C8D974237D30D3B6010B39676C2FF6E59b2r4M" TargetMode="External" /><Relationship Id="rId9" Type="http://schemas.openxmlformats.org/officeDocument/2006/relationships/hyperlink" Target="consultantplus://offline/ref=E8972A3D75B5989B4A23B6601565C2FA387058B654B9B69C8D974237D30D3B6010B39676C2FF6E59b2r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