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454768">
        <w:rPr>
          <w:rFonts w:ascii="Times New Roman" w:hAnsi="Times New Roman" w:cs="Times New Roman"/>
          <w:bCs/>
          <w:sz w:val="28"/>
          <w:szCs w:val="28"/>
        </w:rPr>
        <w:t>160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454768">
        <w:rPr>
          <w:rFonts w:ascii="Times New Roman" w:hAnsi="Times New Roman" w:cs="Times New Roman"/>
          <w:bCs/>
          <w:sz w:val="28"/>
          <w:szCs w:val="28"/>
        </w:rPr>
        <w:t>55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454768">
        <w:rPr>
          <w:rFonts w:ascii="Times New Roman" w:hAnsi="Times New Roman" w:cs="Times New Roman"/>
          <w:sz w:val="28"/>
          <w:szCs w:val="28"/>
        </w:rPr>
        <w:t>67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54768">
        <w:rPr>
          <w:rFonts w:ascii="Times New Roman" w:hAnsi="Times New Roman" w:cs="Times New Roman"/>
          <w:sz w:val="28"/>
          <w:szCs w:val="28"/>
        </w:rPr>
        <w:t>Шарапова С</w:t>
      </w:r>
      <w:r w:rsidR="0038585A">
        <w:rPr>
          <w:rFonts w:ascii="Times New Roman" w:hAnsi="Times New Roman" w:cs="Times New Roman"/>
          <w:sz w:val="28"/>
          <w:szCs w:val="28"/>
        </w:rPr>
        <w:t>.</w:t>
      </w:r>
      <w:r w:rsidR="00454768">
        <w:rPr>
          <w:rFonts w:ascii="Times New Roman" w:hAnsi="Times New Roman" w:cs="Times New Roman"/>
          <w:sz w:val="28"/>
          <w:szCs w:val="28"/>
        </w:rPr>
        <w:t>В</w:t>
      </w:r>
      <w:r w:rsidR="0038585A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38585A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7E348A"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38585A">
        <w:rPr>
          <w:rFonts w:ascii="Times New Roman" w:hAnsi="Times New Roman" w:cs="Times New Roman"/>
          <w:sz w:val="28"/>
          <w:szCs w:val="28"/>
        </w:rPr>
        <w:t>….</w:t>
      </w:r>
      <w:r w:rsidRPr="008D169C" w:rsidR="008D169C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19.10.</w:t>
      </w:r>
      <w:r w:rsidR="005E4220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Шарапов С.В.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DA184D">
        <w:rPr>
          <w:rFonts w:ascii="Times New Roman" w:hAnsi="Times New Roman" w:cs="Times New Roman"/>
          <w:sz w:val="28"/>
          <w:szCs w:val="28"/>
        </w:rPr>
        <w:t xml:space="preserve">Шарапов С.В.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DA184D">
        <w:rPr>
          <w:rFonts w:ascii="Times New Roman" w:hAnsi="Times New Roman" w:cs="Times New Roman"/>
          <w:sz w:val="28"/>
          <w:szCs w:val="28"/>
        </w:rPr>
        <w:t xml:space="preserve">Шарапов С.В.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246815">
        <w:rPr>
          <w:rFonts w:ascii="Times New Roman" w:hAnsi="Times New Roman" w:cs="Times New Roman"/>
          <w:sz w:val="28"/>
          <w:szCs w:val="28"/>
        </w:rPr>
        <w:t>Шараповым С.В.</w:t>
      </w:r>
      <w:r w:rsidR="0020417E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38585A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46815">
        <w:rPr>
          <w:rFonts w:ascii="Times New Roman" w:hAnsi="Times New Roman" w:cs="Times New Roman"/>
          <w:sz w:val="28"/>
          <w:szCs w:val="28"/>
        </w:rPr>
        <w:t>24.01.2022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8D4547">
        <w:rPr>
          <w:rFonts w:ascii="Times New Roman" w:hAnsi="Times New Roman" w:cs="Times New Roman"/>
          <w:sz w:val="28"/>
          <w:szCs w:val="28"/>
        </w:rPr>
        <w:t>ВМ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38585A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46815">
        <w:rPr>
          <w:rFonts w:ascii="Times New Roman" w:hAnsi="Times New Roman" w:cs="Times New Roman"/>
          <w:sz w:val="28"/>
          <w:szCs w:val="28"/>
        </w:rPr>
        <w:t>19.10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178F7">
        <w:rPr>
          <w:rFonts w:ascii="Times New Roman" w:hAnsi="Times New Roman" w:cs="Times New Roman"/>
          <w:sz w:val="28"/>
          <w:szCs w:val="28"/>
        </w:rPr>
        <w:t xml:space="preserve">Шарапова С.В.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178F7">
        <w:rPr>
          <w:rFonts w:ascii="Times New Roman" w:hAnsi="Times New Roman" w:cs="Times New Roman"/>
          <w:sz w:val="28"/>
          <w:szCs w:val="28"/>
        </w:rPr>
        <w:t xml:space="preserve">Шарапов С.В.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С</w:t>
      </w:r>
      <w:r w:rsidR="0038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858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9446C3">
        <w:rPr>
          <w:rFonts w:ascii="Times New Roman" w:hAnsi="Times New Roman" w:cs="Times New Roman"/>
          <w:sz w:val="28"/>
          <w:szCs w:val="28"/>
        </w:rPr>
        <w:t>УИН </w:t>
      </w:r>
      <w:r w:rsidRPr="009446C3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Pr="009446C3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446C3" w:rsidR="009446C3">
        <w:rPr>
          <w:rFonts w:ascii="Times New Roman" w:hAnsi="Times New Roman" w:cs="Times New Roman"/>
          <w:color w:val="000000" w:themeColor="text1"/>
          <w:sz w:val="28"/>
          <w:szCs w:val="28"/>
        </w:rPr>
        <w:t>968944</w:t>
      </w:r>
      <w:r w:rsidRPr="007A74EF">
        <w:rPr>
          <w:rFonts w:ascii="Times New Roman" w:hAnsi="Times New Roman" w:cs="Times New Roman"/>
          <w:b/>
          <w:sz w:val="28"/>
          <w:szCs w:val="28"/>
        </w:rPr>
        <w:t>.</w:t>
      </w:r>
      <w:r w:rsidRPr="003401CD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D42774">
        <w:rPr>
          <w:rFonts w:ascii="Times New Roman" w:hAnsi="Times New Roman" w:cs="Times New Roman"/>
          <w:sz w:val="28"/>
          <w:szCs w:val="28"/>
        </w:rPr>
        <w:t xml:space="preserve">16 ЕВ </w:t>
      </w:r>
      <w:r w:rsidR="0038585A">
        <w:rPr>
          <w:rFonts w:ascii="Times New Roman" w:hAnsi="Times New Roman" w:cs="Times New Roman"/>
          <w:sz w:val="28"/>
          <w:szCs w:val="28"/>
        </w:rPr>
        <w:t>…</w:t>
      </w:r>
      <w:r w:rsidR="00D42774">
        <w:rPr>
          <w:rFonts w:ascii="Times New Roman" w:hAnsi="Times New Roman" w:cs="Times New Roman"/>
          <w:sz w:val="28"/>
          <w:szCs w:val="28"/>
        </w:rPr>
        <w:t xml:space="preserve"> от 24.01.2022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42774">
        <w:rPr>
          <w:rFonts w:ascii="Times New Roman" w:hAnsi="Times New Roman" w:cs="Times New Roman"/>
          <w:sz w:val="28"/>
          <w:szCs w:val="28"/>
        </w:rPr>
        <w:t>Шарапову С.В.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446C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446C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178F7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46815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585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768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04538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A74EF"/>
    <w:rsid w:val="007B1FBE"/>
    <w:rsid w:val="007B5B6C"/>
    <w:rsid w:val="007B7CB3"/>
    <w:rsid w:val="007C5197"/>
    <w:rsid w:val="007C6AEC"/>
    <w:rsid w:val="007D5F45"/>
    <w:rsid w:val="007D787B"/>
    <w:rsid w:val="007E348A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46C3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1CBA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42774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184D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479-03BC-4272-A401-DDBCFF2E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